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441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81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746"/>
        <w:gridCol w:w="20"/>
        <w:gridCol w:w="925"/>
        <w:gridCol w:w="945"/>
        <w:gridCol w:w="945"/>
        <w:gridCol w:w="945"/>
      </w:tblGrid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</w:tcPr>
          <w:p w:rsidR="00DC0558" w:rsidRPr="00B37EB5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33005606"/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 w:rsidR="00F2119C">
              <w:t xml:space="preserve"> </w:t>
            </w:r>
            <w:r w:rsidR="00F1632C" w:rsidRPr="00B37EB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на рекламную продукцию (товары)</w:t>
            </w:r>
          </w:p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Кострома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21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6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21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gramStart"/>
            <w:r w:rsidR="00F21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="00F163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  <w:r w:rsidR="00F163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96A9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DC0558" w:rsidRPr="00DC0558" w:rsidTr="009763AC">
        <w:trPr>
          <w:gridAfter w:val="4"/>
          <w:wAfter w:w="3760" w:type="dxa"/>
          <w:trHeight w:val="80"/>
        </w:trPr>
        <w:tc>
          <w:tcPr>
            <w:tcW w:w="381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 w:rsidP="00B37EB5">
            <w:pPr>
              <w:spacing w:line="27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2998607"/>
            <w:r w:rsidRPr="00DC0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«НОВАТЭК-Кострома»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, в лице генерального директора Смирнова Дмитрия Михайловича, действующего на основании Устава, именуемое в дальнейшем 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с одной стороны и </w:t>
            </w:r>
            <w:r w:rsidR="00F1632C" w:rsidRPr="00F1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 w:rsidR="00F211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56EC">
              <w:rPr>
                <w:rFonts w:ascii="Times New Roman" w:hAnsi="Times New Roman" w:cs="Times New Roman"/>
                <w:sz w:val="24"/>
                <w:szCs w:val="24"/>
              </w:rPr>
              <w:t xml:space="preserve"> в лице _______________</w:t>
            </w:r>
            <w:r w:rsidR="00F2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19C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proofErr w:type="spellEnd"/>
            <w:r w:rsidR="00B37E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r w:rsidR="00B37EB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, именуемый в дальнейшем 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bookmarkEnd w:id="1"/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c другой стороны, совместно именуемые «Стороны» заключили настоящий договор о нижеследующем</w:t>
            </w:r>
          </w:p>
        </w:tc>
      </w:tr>
      <w:tr w:rsidR="00DC0558" w:rsidRPr="00DC0558" w:rsidTr="009763AC">
        <w:trPr>
          <w:gridAfter w:val="4"/>
          <w:wAfter w:w="3760" w:type="dxa"/>
          <w:trHeight w:val="150"/>
        </w:trPr>
        <w:tc>
          <w:tcPr>
            <w:tcW w:w="381" w:type="dxa"/>
            <w:vAlign w:val="bottom"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1.1. По настоящему Договору Поставщик обязуется поставить Покупателю Товар, указанный в Приложении №1, являющейся неотъемлемой частью настоящего Договора, а Покупатель обязуется принять и оплатить поставленный Поставщиком Товар на условиях настоящего Договора.</w:t>
            </w:r>
          </w:p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4"/>
          <w:wAfter w:w="3760" w:type="dxa"/>
          <w:trHeight w:val="219"/>
        </w:trPr>
        <w:tc>
          <w:tcPr>
            <w:tcW w:w="381" w:type="dxa"/>
            <w:vAlign w:val="bottom"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2. Порядок исполнения договора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2.1. К договору составляется Приложение №1, где стороны согласовывают наименование</w:t>
            </w:r>
            <w:r w:rsidR="008356EC">
              <w:rPr>
                <w:rFonts w:ascii="Times New Roman" w:hAnsi="Times New Roman" w:cs="Times New Roman"/>
                <w:sz w:val="24"/>
                <w:szCs w:val="24"/>
              </w:rPr>
              <w:t xml:space="preserve"> и цену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поставляемой продукции. Приложение №1 подписывается Сторонами и является неотъемлемой частью настоящего договора.</w:t>
            </w:r>
          </w:p>
          <w:p w:rsidR="00DC0558" w:rsidRPr="00DC0558" w:rsidRDefault="00DC0558" w:rsidP="00494E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2.2. Срок поставки устанавливается в течение 10 рабочих дней с момента </w:t>
            </w:r>
            <w:r w:rsidR="00494EB6">
              <w:rPr>
                <w:rFonts w:ascii="Times New Roman" w:hAnsi="Times New Roman" w:cs="Times New Roman"/>
                <w:sz w:val="24"/>
                <w:szCs w:val="24"/>
              </w:rPr>
              <w:t>подписания Сторонами Приложения №1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товара.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3. Обязанности Поставщика</w:t>
            </w:r>
          </w:p>
        </w:tc>
      </w:tr>
      <w:tr w:rsidR="00DC0558" w:rsidRPr="00DC0558" w:rsidTr="009763AC">
        <w:trPr>
          <w:gridAfter w:val="5"/>
          <w:wAfter w:w="3780" w:type="dxa"/>
          <w:trHeight w:val="1192"/>
        </w:trPr>
        <w:tc>
          <w:tcPr>
            <w:tcW w:w="10632" w:type="dxa"/>
            <w:gridSpan w:val="11"/>
            <w:vAlign w:val="bottom"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3.1. Поставщик обязуется приступить к выполнению работ по настоящему договору после предоставления всей необходимой информации для исполнения договора.</w:t>
            </w:r>
          </w:p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3.2. Поставщик обязуется предоставлять Покупателю всю необходимую документацию на поставленный Товар: счета-фактуры, товарные накладные по форме «ТОРГ-12».</w:t>
            </w:r>
          </w:p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4"/>
          <w:wAfter w:w="3760" w:type="dxa"/>
          <w:trHeight w:val="150"/>
        </w:trPr>
        <w:tc>
          <w:tcPr>
            <w:tcW w:w="381" w:type="dxa"/>
            <w:vAlign w:val="bottom"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4. Обязанности Покупателя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 w:rsidP="0000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4.1. Покупатель обязуется предоставить Поставщику всю необходимую информацию для поставки товаров.</w:t>
            </w:r>
          </w:p>
        </w:tc>
      </w:tr>
      <w:tr w:rsidR="00DC0558" w:rsidRPr="00DC0558" w:rsidTr="009763AC">
        <w:trPr>
          <w:gridAfter w:val="5"/>
          <w:wAfter w:w="3780" w:type="dxa"/>
          <w:trHeight w:val="1069"/>
        </w:trPr>
        <w:tc>
          <w:tcPr>
            <w:tcW w:w="10632" w:type="dxa"/>
            <w:gridSpan w:val="11"/>
            <w:vAlign w:val="bottom"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4.2. Покупатель обязуется произвести оплату согласно разделу 5 настоящего договора.</w:t>
            </w:r>
          </w:p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4.3. Покупатель осуществляет выборку товара по потребности в течение действия договора на основании заявок, направляемых Поставщику, в которых указывается необходимый объем и наименование товара.</w:t>
            </w:r>
          </w:p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5. Порядок оплаты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 w:rsidP="00F163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5.1. Общая стоимость поставляемых товаров по настоящему договору сост</w:t>
            </w:r>
            <w:r w:rsidR="00F529F5">
              <w:rPr>
                <w:rFonts w:ascii="Times New Roman" w:hAnsi="Times New Roman" w:cs="Times New Roman"/>
                <w:sz w:val="24"/>
                <w:szCs w:val="24"/>
              </w:rPr>
              <w:t xml:space="preserve">авляет </w:t>
            </w:r>
            <w:r w:rsidR="00F1632C" w:rsidRPr="00F1632C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="00F1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F529F5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2119C">
              <w:rPr>
                <w:rFonts w:ascii="Times New Roman" w:hAnsi="Times New Roman" w:cs="Times New Roman"/>
                <w:sz w:val="24"/>
                <w:szCs w:val="24"/>
              </w:rPr>
              <w:t>ек с НДС</w:t>
            </w:r>
            <w:r w:rsidR="00B37EB5">
              <w:rPr>
                <w:rFonts w:ascii="Times New Roman" w:hAnsi="Times New Roman" w:cs="Times New Roman"/>
                <w:sz w:val="24"/>
                <w:szCs w:val="24"/>
              </w:rPr>
              <w:t xml:space="preserve"> / Без НДС</w:t>
            </w:r>
            <w:r w:rsidR="00F211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0558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</w:tcPr>
          <w:p w:rsidR="00DC0558" w:rsidRPr="00DC0558" w:rsidRDefault="00DC0558" w:rsidP="00DC0558">
            <w:pPr>
              <w:tabs>
                <w:tab w:val="left" w:pos="11057"/>
              </w:tabs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5.2. Оплата по настоящему договору производится Покупателем банковским переводом на расчетный счет Поставщика согласно выставленного счета в течении 10 (Десяти) рабочих дней после получения товара и подписания товарной накладной.</w:t>
            </w:r>
          </w:p>
          <w:p w:rsidR="00DC0558" w:rsidRPr="00DC0558" w:rsidRDefault="00DC0558" w:rsidP="00DC0558">
            <w:pPr>
              <w:tabs>
                <w:tab w:val="left" w:pos="11057"/>
              </w:tabs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5.3. Стоимость тары, упаковки, маркировки, стоимость доставки, разгрузки и сборки Товара Покупателю входят в стоимость Товара.</w:t>
            </w:r>
            <w:r w:rsidR="00494EB6">
              <w:rPr>
                <w:rFonts w:ascii="Times New Roman" w:hAnsi="Times New Roman" w:cs="Times New Roman"/>
                <w:sz w:val="24"/>
                <w:szCs w:val="24"/>
              </w:rPr>
              <w:t xml:space="preserve"> Доставка товара осуществляется Поставщиком по </w:t>
            </w:r>
            <w:proofErr w:type="gramStart"/>
            <w:r w:rsidR="00494EB6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="00027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279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94E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79FF">
              <w:rPr>
                <w:rFonts w:ascii="Times New Roman" w:hAnsi="Times New Roman" w:cs="Times New Roman"/>
                <w:sz w:val="24"/>
                <w:szCs w:val="24"/>
              </w:rPr>
              <w:t xml:space="preserve"> Кострома</w:t>
            </w:r>
            <w:r w:rsidR="00494EB6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2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EB6">
              <w:rPr>
                <w:rFonts w:ascii="Times New Roman" w:hAnsi="Times New Roman" w:cs="Times New Roman"/>
                <w:sz w:val="24"/>
                <w:szCs w:val="24"/>
              </w:rPr>
              <w:t>Лесная, 37.</w:t>
            </w:r>
          </w:p>
          <w:p w:rsidR="00DC0558" w:rsidRPr="00DC0558" w:rsidRDefault="00DC0558" w:rsidP="00DC0558">
            <w:pPr>
              <w:tabs>
                <w:tab w:val="left" w:pos="11057"/>
              </w:tabs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5.4. Датой оплаты считается дата поступления денежных средств на расчетный счет Поставщика. В случае разногласий при определении последней, датой оплаты считается дата поступления средств на корреспондентский счет банка Поставщика.</w:t>
            </w:r>
          </w:p>
          <w:p w:rsidR="00DC0558" w:rsidRDefault="00DC0558">
            <w:pPr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5.5. Стоимость Товара, указанная в п.5.1 настоящего договора, является максимальной и определяется на основании заявок Покупателя. Поставка Товара осуществляется Поставщиком по мере возникновения соответствующей потребности у Покупателя в период действия договора.</w:t>
            </w:r>
          </w:p>
          <w:p w:rsidR="00677F71" w:rsidRDefault="00677F71">
            <w:pPr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к концу срока действия настоящего договора Покупатель не заказывает у Поставщика Товар на максимальную стоимость по договору, у него не возникает обязанности доплатить Поставщику разницу либо заказать Товар на недостающую сумму. Фактически выбранная в период действия договора сумма Товара является ценой договора. В этом случае стороны считают обязательства по поставке Товара исполненным в полном объеме.</w:t>
            </w:r>
          </w:p>
          <w:p w:rsidR="00DC0558" w:rsidRPr="00DC0558" w:rsidRDefault="00DC0558">
            <w:pPr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DC0558" w:rsidRDefault="00DC0558" w:rsidP="000047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Порядок приемки </w:t>
            </w:r>
            <w:r w:rsidR="00004756"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  <w:p w:rsidR="00004756" w:rsidRPr="00DC0558" w:rsidRDefault="00004756" w:rsidP="000047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6.1. Приёмка товаров представителем Покупателя выполняется на основании установленных законодательством документов, подтверждающих его полномочия принять товар.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6.2. При передаче товаров непосредственно представителю Покупателя, он обязан проверить количество, качество и характеристики товаров в момент приемки. После подписания приемо-сдаточных документов Покупателем претензии по количеству, качеству и характеристикам Поставщиком не принимаются, за исключением скрытых дефектов, которые невозможно определить при подписании приемо-сдаточных документов.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70"/>
        </w:trPr>
        <w:tc>
          <w:tcPr>
            <w:tcW w:w="10632" w:type="dxa"/>
            <w:gridSpan w:val="11"/>
            <w:vAlign w:val="bottom"/>
          </w:tcPr>
          <w:p w:rsidR="00DC0558" w:rsidRPr="00DC0558" w:rsidRDefault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7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7. Ответственность сторон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DC0558" w:rsidP="00906B7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7.1. Поставщик гарантирует соответствие товаров заявке Покупателя и действующим нормам на данную </w:t>
            </w:r>
            <w:r w:rsidR="00906B7A">
              <w:rPr>
                <w:rFonts w:ascii="Times New Roman" w:hAnsi="Times New Roman" w:cs="Times New Roman"/>
                <w:sz w:val="24"/>
                <w:szCs w:val="24"/>
              </w:rPr>
              <w:t>поставку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DC0558" w:rsidRDefault="00DC0558" w:rsidP="00DC0558">
            <w:pPr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7.2. В случае несоблюдения сроков выполнения договора Поставщиком, Покупатель вправе потребовать от Поста</w:t>
            </w:r>
            <w:r w:rsidR="00004756">
              <w:rPr>
                <w:rFonts w:ascii="Times New Roman" w:hAnsi="Times New Roman" w:cs="Times New Roman"/>
                <w:sz w:val="24"/>
                <w:szCs w:val="24"/>
              </w:rPr>
              <w:t>вщика выплаты пени в размере 0,2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% за каждый просроченный день от стоимости, указанной в Приложении №1 к настоящему договору.</w:t>
            </w:r>
          </w:p>
          <w:p w:rsidR="00677F71" w:rsidRPr="00DC0558" w:rsidRDefault="00677F71" w:rsidP="00004756">
            <w:pPr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. В случае несоблюдения сроков оплаты Покупателем, он уплачивает пеню в размере 0,</w:t>
            </w:r>
            <w:r w:rsidR="00004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% от суммы, подлежащей оплате Поставщику, за каждый просроченный день.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DC0558" w:rsidRPr="00DC0558" w:rsidRDefault="00677F71" w:rsidP="00DC05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DC0558" w:rsidRPr="00DC0558">
              <w:rPr>
                <w:rFonts w:ascii="Times New Roman" w:hAnsi="Times New Roman" w:cs="Times New Roman"/>
                <w:sz w:val="24"/>
                <w:szCs w:val="24"/>
              </w:rPr>
              <w:t>. О намерении расторгнуть настоящий договор стороны обязаны уведомить друг друга за 30 календарных дней в письменной форме с указанием причин досрочного прекращения договорных отношений.</w:t>
            </w: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58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  <w:hideMark/>
          </w:tcPr>
          <w:p w:rsidR="00677F71" w:rsidRDefault="00DC0558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77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Покупатель несет ответственность за нарушение законодательства РФ о рекламе в части содержания информации, предоставляемой Поставщику для исполнения Договора.</w:t>
            </w:r>
            <w:r w:rsidR="00677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. Право собственности на товары по настоящему Договору переходит к Покупателю с момента подписания приемо-сдаточных документов.</w:t>
            </w:r>
          </w:p>
          <w:p w:rsidR="00DC0558" w:rsidRPr="00DC0558" w:rsidRDefault="00DC0558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8. Прочие условия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00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8.1. Стороны согласились считать электронные копии документов имеющими юридическую силу. Обмен оригиналами документов обязателен и выполняется не позднее 20 календарных дней с даты их подписания.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00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8.2. При передаче документов по электронной почте, адрес электронной почты должен содержать информацию об отправителе и должен однозначно его идентифицировать. 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00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04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. Ответственность за искажение передаваемой информации несет передающая Сторона.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004756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677F71" w:rsidRPr="00DC0558">
              <w:rPr>
                <w:rFonts w:ascii="Times New Roman" w:hAnsi="Times New Roman" w:cs="Times New Roman"/>
                <w:sz w:val="24"/>
                <w:szCs w:val="24"/>
              </w:rPr>
              <w:t>. Все сведения по настоящему Договору являются конфиденциальными, распространению и оглашению не подлежат.</w:t>
            </w:r>
          </w:p>
          <w:p w:rsidR="00677F71" w:rsidRDefault="00004756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677F71" w:rsidRPr="00DC0558">
              <w:rPr>
                <w:rFonts w:ascii="Times New Roman" w:hAnsi="Times New Roman" w:cs="Times New Roman"/>
                <w:sz w:val="24"/>
                <w:szCs w:val="24"/>
              </w:rPr>
              <w:t>. Покупатель информирует Поставщика о принципах и требованиях Кодекса поведения Поставщика (далее – Кодекс). Кодекс размещен на сайте Покупателя по адресу https://kostroma.novatek.ru/images/docs/kodeks.pdf. Поставщик обязуется ознакомиться с Кодексом и принять его положения в полном объеме.</w:t>
            </w:r>
          </w:p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9. Срок действия договора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9.1 Настоящий Договор заключен сроком до </w:t>
            </w:r>
            <w:r w:rsidR="00217B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696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г. включительно и вступает в силу с момента его подписания. </w:t>
            </w:r>
          </w:p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9.2. Прекращение действия Договора не освобождает Стороны от исполнения ими своих обязательств, которые возникли до даты прекращения Договора и которые должны быть исполнены Сторонами в соответствии с его условиями.</w:t>
            </w: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gridAfter w:val="4"/>
          <w:wAfter w:w="3760" w:type="dxa"/>
          <w:trHeight w:val="150"/>
        </w:trPr>
        <w:tc>
          <w:tcPr>
            <w:tcW w:w="381" w:type="dxa"/>
            <w:vAlign w:val="bottom"/>
          </w:tcPr>
          <w:p w:rsidR="00677F71" w:rsidRPr="00DC0558" w:rsidRDefault="00677F71" w:rsidP="00677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0" w:rsidRDefault="003C4B70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B70" w:rsidRPr="00DC0558" w:rsidRDefault="003C4B70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trHeight w:val="60"/>
        </w:trPr>
        <w:tc>
          <w:tcPr>
            <w:tcW w:w="10632" w:type="dxa"/>
            <w:gridSpan w:val="11"/>
            <w:vAlign w:val="bottom"/>
          </w:tcPr>
          <w:tbl>
            <w:tblPr>
              <w:tblStyle w:val="TableStyle0"/>
              <w:tblW w:w="1063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636"/>
            </w:tblGrid>
            <w:tr w:rsidR="00677F71" w:rsidRPr="00DC0558" w:rsidTr="00DC0558">
              <w:trPr>
                <w:trHeight w:val="60"/>
              </w:trPr>
              <w:tc>
                <w:tcPr>
                  <w:tcW w:w="10636" w:type="dxa"/>
                  <w:vAlign w:val="bottom"/>
                  <w:hideMark/>
                </w:tcPr>
                <w:p w:rsidR="00677F71" w:rsidRPr="00DC0558" w:rsidRDefault="00677F71" w:rsidP="00677F7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C05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10. Антикоррупционная оговорка</w:t>
                  </w:r>
                </w:p>
                <w:p w:rsidR="00677F71" w:rsidRPr="00DC0558" w:rsidRDefault="00677F71" w:rsidP="00677F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 xml:space="preserve">10. Соблюдение антикоррупционных требований  </w:t>
                  </w:r>
                </w:p>
                <w:p w:rsidR="00677F71" w:rsidRPr="00DC0558" w:rsidRDefault="00677F71" w:rsidP="00677F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 xml:space="preserve">10.1. Покупатель информирует другую Сторону Договора о принципах и требованиях Антикоррупционной политики Покупателя. Заключением Договора другая Сторона подтверждает ознакомление с Антикоррупционной политикой Покупателя.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К коррупционным правонарушениям в целях Договора относятся, в том числе прямо или косвенно, лично или через посредников предложение, обещание, получение/дача взятки, коммерческий подкуп, 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            </w:r>
                </w:p>
                <w:p w:rsidR="00677F71" w:rsidRPr="00DC0558" w:rsidRDefault="00677F71" w:rsidP="00677F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>10.2.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            </w:r>
                  <w:proofErr w:type="spellStart"/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>ов</w:t>
                  </w:r>
                  <w:proofErr w:type="spellEnd"/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            </w:r>
                  <w:r w:rsidRPr="00DC0558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Сторона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            </w:r>
                </w:p>
              </w:tc>
            </w:tr>
          </w:tbl>
          <w:p w:rsidR="00677F71" w:rsidRPr="00DC0558" w:rsidRDefault="00677F71" w:rsidP="00677F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gridAfter w:val="4"/>
          <w:wAfter w:w="3760" w:type="dxa"/>
          <w:trHeight w:val="40"/>
        </w:trPr>
        <w:tc>
          <w:tcPr>
            <w:tcW w:w="381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F71" w:rsidRPr="00DC0558" w:rsidTr="009763AC">
        <w:trPr>
          <w:gridAfter w:val="5"/>
          <w:wAfter w:w="3780" w:type="dxa"/>
          <w:trHeight w:val="60"/>
        </w:trPr>
        <w:tc>
          <w:tcPr>
            <w:tcW w:w="10632" w:type="dxa"/>
            <w:gridSpan w:val="11"/>
            <w:vAlign w:val="bottom"/>
          </w:tcPr>
          <w:p w:rsidR="00677F71" w:rsidRPr="00DC0558" w:rsidRDefault="00677F71" w:rsidP="00696A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11. Реквизиты сторон</w:t>
            </w:r>
          </w:p>
        </w:tc>
      </w:tr>
      <w:tr w:rsidR="00677F71" w:rsidRPr="00DC0558" w:rsidTr="009763AC">
        <w:trPr>
          <w:gridAfter w:val="4"/>
          <w:wAfter w:w="3760" w:type="dxa"/>
          <w:trHeight w:val="90"/>
        </w:trPr>
        <w:tc>
          <w:tcPr>
            <w:tcW w:w="381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77F71" w:rsidRPr="00DC0558" w:rsidRDefault="00677F71" w:rsidP="00677F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Style3"/>
        <w:tblW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17"/>
        <w:gridCol w:w="328"/>
        <w:gridCol w:w="4620"/>
      </w:tblGrid>
      <w:tr w:rsidR="00DC0558" w:rsidRPr="00DC0558" w:rsidTr="00DC0558">
        <w:trPr>
          <w:trHeight w:val="60"/>
        </w:trPr>
        <w:tc>
          <w:tcPr>
            <w:tcW w:w="5117" w:type="dxa"/>
            <w:hideMark/>
          </w:tcPr>
          <w:bookmarkEnd w:id="0"/>
          <w:p w:rsidR="00DC0558" w:rsidRPr="00DC0558" w:rsidRDefault="00DC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Покупатель</w:t>
            </w:r>
          </w:p>
        </w:tc>
        <w:tc>
          <w:tcPr>
            <w:tcW w:w="328" w:type="dxa"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hideMark/>
          </w:tcPr>
          <w:p w:rsidR="00DC0558" w:rsidRPr="00DC0558" w:rsidRDefault="00DC05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DC0558" w:rsidRPr="00DC0558" w:rsidTr="00DC0558">
        <w:trPr>
          <w:trHeight w:val="60"/>
        </w:trPr>
        <w:tc>
          <w:tcPr>
            <w:tcW w:w="5117" w:type="dxa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ООО «НОВАТЭК-Кострома»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156005, г. Кострома, ул. Лесная, д.37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тел. (4942) 39-52-30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факс (4942) 39-52-90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ИНН 4401017834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КПП 785150001 / 440101001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ОГРН 1024400511794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ОКПО 50101120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Расчетный счет № 40702810229000002761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 банк ПАО Сбербанк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к/с 30101810600000000681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БИК 042007681</w:t>
            </w: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Pr="00DC0558">
              <w:rPr>
                <w:rFonts w:ascii="Times New Roman" w:hAnsi="Times New Roman" w:cs="Times New Roman"/>
                <w:b/>
                <w:sz w:val="24"/>
                <w:szCs w:val="24"/>
              </w:rPr>
              <w:t>Д.М. Смирнов</w:t>
            </w: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 xml:space="preserve">/         </w:t>
            </w:r>
          </w:p>
          <w:p w:rsid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5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56" w:rsidRPr="00DC0558" w:rsidRDefault="00004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vAlign w:val="bottom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0" w:rsidRDefault="00E80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F5" w:rsidRPr="00DC0558" w:rsidRDefault="00217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F211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217BF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F211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C0558" w:rsidRPr="00DC0558" w:rsidRDefault="00F211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Pr="00DC0558" w:rsidRDefault="00DC05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A9F" w:rsidRDefault="00696A9F" w:rsidP="00DC0558">
      <w:pPr>
        <w:jc w:val="center"/>
        <w:rPr>
          <w:rFonts w:ascii="Times New Roman" w:hAnsi="Times New Roman" w:cs="Times New Roman"/>
          <w:b/>
        </w:rPr>
      </w:pPr>
    </w:p>
    <w:p w:rsidR="00DC0558" w:rsidRDefault="00DC0558" w:rsidP="00DC0558">
      <w:pPr>
        <w:jc w:val="center"/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F2119C">
        <w:rPr>
          <w:rFonts w:ascii="Times New Roman" w:hAnsi="Times New Roman" w:cs="Times New Roman"/>
          <w:b/>
        </w:rPr>
        <w:t>риложение №</w:t>
      </w:r>
      <w:r w:rsidR="00F1632C" w:rsidRPr="0065422A">
        <w:rPr>
          <w:rFonts w:ascii="Times New Roman" w:hAnsi="Times New Roman" w:cs="Times New Roman"/>
          <w:b/>
        </w:rPr>
        <w:t>1</w:t>
      </w:r>
      <w:r w:rsidR="00F2119C">
        <w:rPr>
          <w:rFonts w:ascii="Times New Roman" w:hAnsi="Times New Roman" w:cs="Times New Roman"/>
          <w:b/>
        </w:rPr>
        <w:t xml:space="preserve"> от «</w:t>
      </w:r>
      <w:r w:rsidR="00F1632C" w:rsidRPr="0065422A">
        <w:rPr>
          <w:rFonts w:ascii="Times New Roman" w:hAnsi="Times New Roman" w:cs="Times New Roman"/>
          <w:b/>
        </w:rPr>
        <w:t>____</w:t>
      </w:r>
      <w:r w:rsidR="00F2119C">
        <w:rPr>
          <w:rFonts w:ascii="Times New Roman" w:hAnsi="Times New Roman" w:cs="Times New Roman"/>
          <w:b/>
        </w:rPr>
        <w:t xml:space="preserve">» </w:t>
      </w:r>
      <w:r w:rsidR="00F1632C" w:rsidRPr="0065422A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 xml:space="preserve"> 202</w:t>
      </w:r>
      <w:r w:rsidR="00696A9F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г.</w:t>
      </w:r>
    </w:p>
    <w:p w:rsidR="00DC0558" w:rsidRDefault="00DC0558" w:rsidP="00DC05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</w:t>
      </w:r>
      <w:r w:rsidR="00F1632C" w:rsidRPr="00F1632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                                на рекламную продукцию (товары)</w:t>
      </w:r>
    </w:p>
    <w:p w:rsidR="00DC0558" w:rsidRDefault="00217BF5" w:rsidP="00DC05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</w:t>
      </w:r>
      <w:r w:rsidR="00F2119C">
        <w:rPr>
          <w:rFonts w:ascii="Times New Roman" w:hAnsi="Times New Roman" w:cs="Times New Roman"/>
        </w:rPr>
        <w:t>,</w:t>
      </w:r>
      <w:r w:rsidR="008356EC">
        <w:rPr>
          <w:rFonts w:ascii="Times New Roman" w:hAnsi="Times New Roman" w:cs="Times New Roman"/>
        </w:rPr>
        <w:t xml:space="preserve"> в лице _______________,</w:t>
      </w:r>
      <w:r w:rsidR="00F2119C">
        <w:rPr>
          <w:rFonts w:ascii="Times New Roman" w:hAnsi="Times New Roman" w:cs="Times New Roman"/>
        </w:rPr>
        <w:t xml:space="preserve"> </w:t>
      </w:r>
      <w:proofErr w:type="spellStart"/>
      <w:r w:rsidR="00F2119C">
        <w:rPr>
          <w:rFonts w:ascii="Times New Roman" w:hAnsi="Times New Roman" w:cs="Times New Roman"/>
        </w:rPr>
        <w:t>действующ</w:t>
      </w:r>
      <w:proofErr w:type="spellEnd"/>
      <w:r w:rsidR="00B37EB5">
        <w:rPr>
          <w:rFonts w:ascii="Times New Roman" w:hAnsi="Times New Roman" w:cs="Times New Roman"/>
        </w:rPr>
        <w:t>___</w:t>
      </w:r>
      <w:r w:rsidR="00DC0558">
        <w:rPr>
          <w:rFonts w:ascii="Times New Roman" w:hAnsi="Times New Roman" w:cs="Times New Roman"/>
        </w:rPr>
        <w:t xml:space="preserve"> на основании </w:t>
      </w:r>
      <w:r w:rsidR="00B37EB5">
        <w:rPr>
          <w:rFonts w:ascii="Times New Roman" w:hAnsi="Times New Roman" w:cs="Times New Roman"/>
        </w:rPr>
        <w:t>______</w:t>
      </w:r>
      <w:r w:rsidR="00DC0558">
        <w:rPr>
          <w:rFonts w:ascii="Times New Roman" w:hAnsi="Times New Roman" w:cs="Times New Roman"/>
        </w:rPr>
        <w:t xml:space="preserve">, именуемый в дальнейшем </w:t>
      </w:r>
      <w:r w:rsidR="00DC0558">
        <w:rPr>
          <w:rFonts w:ascii="Times New Roman" w:hAnsi="Times New Roman" w:cs="Times New Roman"/>
          <w:b/>
        </w:rPr>
        <w:t>Поставщик</w:t>
      </w:r>
      <w:r w:rsidR="00DC0558">
        <w:rPr>
          <w:rFonts w:ascii="Times New Roman" w:hAnsi="Times New Roman" w:cs="Times New Roman"/>
        </w:rPr>
        <w:t xml:space="preserve">, с одной стороны и </w:t>
      </w:r>
      <w:r w:rsidR="00DC0558">
        <w:rPr>
          <w:rFonts w:ascii="Times New Roman" w:hAnsi="Times New Roman" w:cs="Times New Roman"/>
          <w:b/>
          <w:bCs/>
        </w:rPr>
        <w:t>Общество с ограниченной ответственностью «НОВАТЭК-Кострома»</w:t>
      </w:r>
      <w:r w:rsidR="00DC0558">
        <w:rPr>
          <w:rFonts w:ascii="Times New Roman" w:hAnsi="Times New Roman" w:cs="Times New Roman"/>
        </w:rPr>
        <w:t xml:space="preserve">, в лице генерального директора Смирнова Дмитрия Михайловича, действующего на основании Устава, именуемое в дальнейшем </w:t>
      </w:r>
      <w:r w:rsidR="00DC0558">
        <w:rPr>
          <w:rFonts w:ascii="Times New Roman" w:hAnsi="Times New Roman" w:cs="Times New Roman"/>
          <w:b/>
          <w:bCs/>
        </w:rPr>
        <w:t>Покупатель</w:t>
      </w:r>
      <w:r w:rsidR="00DC0558">
        <w:rPr>
          <w:rFonts w:ascii="Times New Roman" w:hAnsi="Times New Roman" w:cs="Times New Roman"/>
        </w:rPr>
        <w:t xml:space="preserve"> c другой стороны, </w:t>
      </w:r>
      <w:r w:rsidR="00906B7A">
        <w:rPr>
          <w:rFonts w:ascii="Times New Roman" w:hAnsi="Times New Roman" w:cs="Times New Roman"/>
        </w:rPr>
        <w:t>составили</w:t>
      </w:r>
      <w:r w:rsidR="00DC0558">
        <w:rPr>
          <w:rFonts w:ascii="Times New Roman" w:hAnsi="Times New Roman" w:cs="Times New Roman"/>
        </w:rPr>
        <w:t xml:space="preserve"> настоящее приложение о нижеследующем:  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6177"/>
        <w:gridCol w:w="1842"/>
        <w:gridCol w:w="1843"/>
      </w:tblGrid>
      <w:tr w:rsidR="00B37EB5" w:rsidTr="00B37EB5">
        <w:trPr>
          <w:trHeight w:val="933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EB5" w:rsidRDefault="00B37E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EB5" w:rsidRDefault="0065422A" w:rsidP="006542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Товар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EB5" w:rsidRDefault="00B37E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без НДС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7EB5" w:rsidRDefault="00B37EB5" w:rsidP="00B37E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с  НДС</w:t>
            </w:r>
          </w:p>
        </w:tc>
      </w:tr>
      <w:tr w:rsidR="00B37EB5" w:rsidTr="00B37EB5">
        <w:trPr>
          <w:trHeight w:val="62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EB5" w:rsidRDefault="00B37E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EB5" w:rsidRDefault="00B37E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EB5" w:rsidRDefault="00B37E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EB5" w:rsidRDefault="00B37EB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0558" w:rsidRDefault="00DC0558" w:rsidP="009763AC">
      <w:pPr>
        <w:spacing w:after="0" w:line="257" w:lineRule="auto"/>
        <w:jc w:val="both"/>
        <w:rPr>
          <w:rFonts w:ascii="Times New Roman" w:eastAsiaTheme="minorHAnsi" w:hAnsi="Times New Roman" w:cs="Times New Roman"/>
          <w:b/>
          <w:bCs/>
        </w:rPr>
      </w:pPr>
    </w:p>
    <w:p w:rsidR="00B37EB5" w:rsidRDefault="00B37EB5" w:rsidP="009763AC">
      <w:pPr>
        <w:spacing w:after="0" w:line="257" w:lineRule="auto"/>
        <w:jc w:val="both"/>
        <w:rPr>
          <w:rFonts w:ascii="Times New Roman" w:eastAsiaTheme="minorHAnsi" w:hAnsi="Times New Roman" w:cs="Times New Roman"/>
          <w:b/>
          <w:bCs/>
        </w:rPr>
      </w:pPr>
    </w:p>
    <w:tbl>
      <w:tblPr>
        <w:tblStyle w:val="TableStyle3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17"/>
        <w:gridCol w:w="328"/>
        <w:gridCol w:w="4620"/>
      </w:tblGrid>
      <w:tr w:rsidR="00DC0558" w:rsidTr="009763AC">
        <w:trPr>
          <w:trHeight w:val="60"/>
        </w:trPr>
        <w:tc>
          <w:tcPr>
            <w:tcW w:w="5117" w:type="dxa"/>
            <w:hideMark/>
          </w:tcPr>
          <w:p w:rsidR="00DC0558" w:rsidRDefault="00DC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Покупатель</w:t>
            </w:r>
          </w:p>
        </w:tc>
        <w:tc>
          <w:tcPr>
            <w:tcW w:w="328" w:type="dxa"/>
          </w:tcPr>
          <w:p w:rsidR="00DC0558" w:rsidRDefault="00DC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hideMark/>
          </w:tcPr>
          <w:p w:rsidR="00DC0558" w:rsidRDefault="00DC0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DC0558" w:rsidTr="009763AC">
        <w:trPr>
          <w:trHeight w:val="60"/>
        </w:trPr>
        <w:tc>
          <w:tcPr>
            <w:tcW w:w="5117" w:type="dxa"/>
          </w:tcPr>
          <w:p w:rsidR="00DC0558" w:rsidRDefault="00DC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«НОВАТЭК-Кострома»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156005, г. Кострома, ул. Лесная, д.37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тел. (4942) 39-52-30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факс (4942) 39-52-90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ИНН 4401017834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КПП 785150001 / 440101001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ОГРН 1024400511794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ОКПО 50101120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Расчетный счет № 40702810229000002761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Центрально-Черноземный банк ПАО Сбербанк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к/с 30101810600000000681</w:t>
            </w:r>
          </w:p>
          <w:p w:rsidR="00696A9F" w:rsidRPr="00696A9F" w:rsidRDefault="00696A9F" w:rsidP="00696A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A9F">
              <w:rPr>
                <w:rFonts w:ascii="Times New Roman" w:hAnsi="Times New Roman" w:cs="Times New Roman"/>
                <w:sz w:val="24"/>
                <w:szCs w:val="24"/>
              </w:rPr>
              <w:t>БИК 042007681</w:t>
            </w: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Д.М. Смирнов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       </w:t>
            </w: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A9F" w:rsidRDefault="00696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vAlign w:val="bottom"/>
          </w:tcPr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F0" w:rsidRDefault="00E8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32C" w:rsidRDefault="00F1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19C" w:rsidRPr="00F2119C" w:rsidRDefault="00F2119C" w:rsidP="00F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9C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217BF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1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Pr="00F211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C0558" w:rsidRDefault="00F2119C" w:rsidP="00F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9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558" w:rsidRDefault="00DC0558" w:rsidP="003F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C0558" w:rsidRDefault="00DC0558" w:rsidP="00696A9F">
      <w:pPr>
        <w:jc w:val="center"/>
        <w:rPr>
          <w:rFonts w:ascii="Times New Roman" w:hAnsi="Times New Roman" w:cs="Times New Roman"/>
          <w:b/>
        </w:rPr>
      </w:pPr>
    </w:p>
    <w:sectPr w:rsidR="00DC0558" w:rsidSect="00494EB6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58"/>
    <w:rsid w:val="00004756"/>
    <w:rsid w:val="000279FF"/>
    <w:rsid w:val="00217BF5"/>
    <w:rsid w:val="00393A6A"/>
    <w:rsid w:val="003C4B70"/>
    <w:rsid w:val="003F736C"/>
    <w:rsid w:val="00494EB6"/>
    <w:rsid w:val="0065422A"/>
    <w:rsid w:val="00677F71"/>
    <w:rsid w:val="00696A9F"/>
    <w:rsid w:val="00813C60"/>
    <w:rsid w:val="008356EC"/>
    <w:rsid w:val="00906B7A"/>
    <w:rsid w:val="00937487"/>
    <w:rsid w:val="009763AC"/>
    <w:rsid w:val="00A72FD6"/>
    <w:rsid w:val="00B37EB5"/>
    <w:rsid w:val="00C249F3"/>
    <w:rsid w:val="00D51277"/>
    <w:rsid w:val="00DC0558"/>
    <w:rsid w:val="00E802F0"/>
    <w:rsid w:val="00ED151D"/>
    <w:rsid w:val="00F1632C"/>
    <w:rsid w:val="00F2119C"/>
    <w:rsid w:val="00F529F5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B29E"/>
  <w15:chartTrackingRefBased/>
  <w15:docId w15:val="{C4FCBEBD-C582-4D1B-B929-7F0F15B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58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C055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055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9F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9374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3748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 Намеддин Фараджевич</dc:creator>
  <cp:keywords/>
  <dc:description/>
  <cp:lastModifiedBy>Керимов Намеддин Фараджевич</cp:lastModifiedBy>
  <cp:revision>5</cp:revision>
  <cp:lastPrinted>2023-08-03T07:47:00Z</cp:lastPrinted>
  <dcterms:created xsi:type="dcterms:W3CDTF">2025-11-21T06:46:00Z</dcterms:created>
  <dcterms:modified xsi:type="dcterms:W3CDTF">2025-12-02T11:08:00Z</dcterms:modified>
</cp:coreProperties>
</file>