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0D" w:rsidRDefault="00C822DC" w:rsidP="00247F06">
      <w:pPr>
        <w:pStyle w:val="a4"/>
        <w:ind w:right="332"/>
        <w:rPr>
          <w:b/>
        </w:rPr>
      </w:pPr>
      <w:proofErr w:type="gramStart"/>
      <w:r>
        <w:rPr>
          <w:b/>
        </w:rPr>
        <w:t>ДОГОВОР  ПОСТАВКИ</w:t>
      </w:r>
      <w:proofErr w:type="gramEnd"/>
      <w:r w:rsidR="00C45F7D">
        <w:rPr>
          <w:b/>
        </w:rPr>
        <w:t xml:space="preserve"> </w:t>
      </w:r>
      <w:r w:rsidR="00741F1B">
        <w:rPr>
          <w:b/>
        </w:rPr>
        <w:t xml:space="preserve"> </w:t>
      </w:r>
      <w:r w:rsidR="00C45F7D">
        <w:rPr>
          <w:b/>
        </w:rPr>
        <w:t>№</w:t>
      </w:r>
    </w:p>
    <w:p w:rsidR="00247F06" w:rsidRDefault="00247F06" w:rsidP="00247F06">
      <w:pPr>
        <w:pStyle w:val="a4"/>
        <w:ind w:right="332"/>
      </w:pPr>
    </w:p>
    <w:p w:rsidR="00D633ED" w:rsidRPr="007173B8" w:rsidRDefault="00D633ED" w:rsidP="00247F06">
      <w:pPr>
        <w:ind w:right="32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г. Кострома                                                                                    </w:t>
      </w:r>
      <w:r w:rsidR="00E512ED" w:rsidRPr="007173B8">
        <w:rPr>
          <w:sz w:val="24"/>
          <w:szCs w:val="24"/>
          <w:lang w:val="ru-RU"/>
        </w:rPr>
        <w:t xml:space="preserve">      </w:t>
      </w:r>
      <w:r w:rsidR="00C45F7D" w:rsidRPr="007173B8">
        <w:rPr>
          <w:sz w:val="24"/>
          <w:szCs w:val="24"/>
          <w:lang w:val="ru-RU"/>
        </w:rPr>
        <w:t xml:space="preserve">            </w:t>
      </w:r>
      <w:proofErr w:type="gramStart"/>
      <w:r w:rsidR="00C45F7D" w:rsidRPr="007173B8">
        <w:rPr>
          <w:sz w:val="24"/>
          <w:szCs w:val="24"/>
          <w:lang w:val="ru-RU"/>
        </w:rPr>
        <w:t xml:space="preserve">   «</w:t>
      </w:r>
      <w:proofErr w:type="gramEnd"/>
      <w:r w:rsidR="00C45F7D" w:rsidRPr="007173B8">
        <w:rPr>
          <w:sz w:val="24"/>
          <w:szCs w:val="24"/>
          <w:lang w:val="ru-RU"/>
        </w:rPr>
        <w:t>___»__________</w:t>
      </w:r>
      <w:r w:rsidRPr="007173B8">
        <w:rPr>
          <w:sz w:val="24"/>
          <w:szCs w:val="24"/>
          <w:lang w:val="ru-RU"/>
        </w:rPr>
        <w:t>20</w:t>
      </w:r>
      <w:r w:rsidR="007173B8" w:rsidRPr="007173B8">
        <w:rPr>
          <w:sz w:val="24"/>
          <w:szCs w:val="24"/>
          <w:lang w:val="ru-RU"/>
        </w:rPr>
        <w:t>2</w:t>
      </w:r>
      <w:r w:rsidR="00C547D6">
        <w:rPr>
          <w:sz w:val="24"/>
          <w:szCs w:val="24"/>
          <w:lang w:val="ru-RU"/>
        </w:rPr>
        <w:t>6</w:t>
      </w:r>
      <w:r w:rsidRPr="007173B8">
        <w:rPr>
          <w:sz w:val="24"/>
          <w:szCs w:val="24"/>
          <w:lang w:val="ru-RU"/>
        </w:rPr>
        <w:t xml:space="preserve"> г.</w:t>
      </w:r>
    </w:p>
    <w:p w:rsidR="00247F06" w:rsidRPr="007173B8" w:rsidRDefault="00247F06" w:rsidP="00247F06">
      <w:pPr>
        <w:ind w:right="32"/>
        <w:rPr>
          <w:sz w:val="24"/>
          <w:szCs w:val="24"/>
          <w:lang w:val="ru-RU"/>
        </w:rPr>
      </w:pPr>
    </w:p>
    <w:p w:rsidR="00FE3F0D" w:rsidRPr="007173B8" w:rsidRDefault="00DB3BF8" w:rsidP="00D95670">
      <w:pPr>
        <w:ind w:right="332"/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>_____________________________</w:t>
      </w:r>
      <w:r w:rsidR="00995D92" w:rsidRPr="007173B8">
        <w:rPr>
          <w:b/>
          <w:sz w:val="24"/>
          <w:szCs w:val="24"/>
          <w:lang w:val="ru-RU"/>
        </w:rPr>
        <w:t>,</w:t>
      </w:r>
      <w:r w:rsidR="00A610B2" w:rsidRPr="007173B8">
        <w:rPr>
          <w:sz w:val="24"/>
          <w:szCs w:val="24"/>
          <w:lang w:val="ru-RU"/>
        </w:rPr>
        <w:t xml:space="preserve"> именуем</w:t>
      </w:r>
      <w:r w:rsidR="00EF692F" w:rsidRPr="007173B8">
        <w:rPr>
          <w:sz w:val="24"/>
          <w:szCs w:val="24"/>
          <w:lang w:val="ru-RU"/>
        </w:rPr>
        <w:t>ое</w:t>
      </w:r>
      <w:r w:rsidR="00A610B2" w:rsidRPr="007173B8">
        <w:rPr>
          <w:sz w:val="24"/>
          <w:szCs w:val="24"/>
          <w:lang w:val="ru-RU"/>
        </w:rPr>
        <w:t xml:space="preserve"> в дальнейшем «</w:t>
      </w:r>
      <w:r w:rsidR="00995D92" w:rsidRPr="007173B8">
        <w:rPr>
          <w:sz w:val="24"/>
          <w:szCs w:val="24"/>
          <w:lang w:val="ru-RU"/>
        </w:rPr>
        <w:t>Поставщик</w:t>
      </w:r>
      <w:r w:rsidR="00A610B2" w:rsidRPr="007173B8">
        <w:rPr>
          <w:sz w:val="24"/>
          <w:szCs w:val="24"/>
          <w:lang w:val="ru-RU"/>
        </w:rPr>
        <w:t>»,</w:t>
      </w:r>
      <w:r w:rsidR="00EF692F" w:rsidRPr="007173B8">
        <w:rPr>
          <w:sz w:val="24"/>
          <w:szCs w:val="24"/>
          <w:lang w:val="ru-RU"/>
        </w:rPr>
        <w:t xml:space="preserve"> в лице </w:t>
      </w:r>
      <w:r w:rsidR="00D757ED" w:rsidRPr="007173B8">
        <w:rPr>
          <w:sz w:val="24"/>
          <w:szCs w:val="24"/>
          <w:lang w:val="ru-RU"/>
        </w:rPr>
        <w:t>__________</w:t>
      </w:r>
      <w:r w:rsidR="00745E29" w:rsidRPr="007173B8">
        <w:rPr>
          <w:sz w:val="24"/>
          <w:szCs w:val="24"/>
          <w:lang w:val="ru-RU"/>
        </w:rPr>
        <w:t xml:space="preserve"> </w:t>
      </w:r>
      <w:r w:rsidRPr="007173B8">
        <w:rPr>
          <w:sz w:val="24"/>
          <w:szCs w:val="24"/>
          <w:lang w:val="ru-RU"/>
        </w:rPr>
        <w:t>_______________________________</w:t>
      </w:r>
      <w:r w:rsidR="00EF692F" w:rsidRPr="007173B8">
        <w:rPr>
          <w:sz w:val="24"/>
          <w:szCs w:val="24"/>
          <w:lang w:val="ru-RU"/>
        </w:rPr>
        <w:t xml:space="preserve"> </w:t>
      </w:r>
      <w:r w:rsidRPr="007173B8">
        <w:rPr>
          <w:sz w:val="24"/>
          <w:szCs w:val="24"/>
          <w:lang w:val="ru-RU"/>
        </w:rPr>
        <w:t>действующего на</w:t>
      </w:r>
      <w:r w:rsidR="00EF692F" w:rsidRPr="007173B8">
        <w:rPr>
          <w:sz w:val="24"/>
          <w:szCs w:val="24"/>
          <w:lang w:val="ru-RU"/>
        </w:rPr>
        <w:t xml:space="preserve"> основании </w:t>
      </w:r>
      <w:r w:rsidR="00D757ED" w:rsidRPr="007173B8">
        <w:rPr>
          <w:sz w:val="24"/>
          <w:szCs w:val="24"/>
          <w:lang w:val="ru-RU"/>
        </w:rPr>
        <w:t>______</w:t>
      </w:r>
      <w:r w:rsidR="00EF692F" w:rsidRPr="007173B8">
        <w:rPr>
          <w:sz w:val="24"/>
          <w:szCs w:val="24"/>
          <w:lang w:val="ru-RU"/>
        </w:rPr>
        <w:t>,</w:t>
      </w:r>
      <w:r w:rsidR="00A610B2" w:rsidRPr="007173B8">
        <w:rPr>
          <w:sz w:val="24"/>
          <w:szCs w:val="24"/>
          <w:lang w:val="ru-RU"/>
        </w:rPr>
        <w:t xml:space="preserve"> с одной стороны</w:t>
      </w:r>
      <w:r w:rsidR="00D633ED" w:rsidRPr="007173B8">
        <w:rPr>
          <w:sz w:val="24"/>
          <w:szCs w:val="24"/>
          <w:lang w:val="ru-RU"/>
        </w:rPr>
        <w:t>, и</w:t>
      </w:r>
      <w:r w:rsidR="00FE3F0D" w:rsidRPr="007173B8">
        <w:rPr>
          <w:b/>
          <w:sz w:val="24"/>
          <w:szCs w:val="24"/>
          <w:lang w:val="ru-RU"/>
        </w:rPr>
        <w:t xml:space="preserve"> </w:t>
      </w:r>
    </w:p>
    <w:p w:rsidR="00137394" w:rsidRPr="007173B8" w:rsidRDefault="002026CE" w:rsidP="00D95670">
      <w:pPr>
        <w:ind w:right="332"/>
        <w:jc w:val="both"/>
        <w:rPr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>ООО «</w:t>
      </w:r>
      <w:r w:rsidR="00995D92" w:rsidRPr="007173B8">
        <w:rPr>
          <w:b/>
          <w:sz w:val="24"/>
          <w:szCs w:val="24"/>
          <w:lang w:val="ru-RU"/>
        </w:rPr>
        <w:t>НОВАТЭК-</w:t>
      </w:r>
      <w:r w:rsidRPr="007173B8">
        <w:rPr>
          <w:b/>
          <w:sz w:val="24"/>
          <w:szCs w:val="24"/>
          <w:lang w:val="ru-RU"/>
        </w:rPr>
        <w:t>Кострома»</w:t>
      </w:r>
      <w:r w:rsidR="008B6C1B" w:rsidRPr="007173B8">
        <w:rPr>
          <w:sz w:val="24"/>
          <w:szCs w:val="24"/>
          <w:lang w:val="x-none"/>
        </w:rPr>
        <w:t>, именуемое в дальнейше</w:t>
      </w:r>
      <w:r w:rsidR="008A247B" w:rsidRPr="007173B8">
        <w:rPr>
          <w:sz w:val="24"/>
          <w:szCs w:val="24"/>
          <w:lang w:val="x-none"/>
        </w:rPr>
        <w:t>м «</w:t>
      </w:r>
      <w:r w:rsidR="00D95670" w:rsidRPr="007173B8">
        <w:rPr>
          <w:sz w:val="24"/>
          <w:szCs w:val="24"/>
          <w:lang w:val="ru-RU"/>
        </w:rPr>
        <w:t>Покупатель</w:t>
      </w:r>
      <w:r w:rsidR="008A247B" w:rsidRPr="007173B8">
        <w:rPr>
          <w:sz w:val="24"/>
          <w:szCs w:val="24"/>
          <w:lang w:val="x-none"/>
        </w:rPr>
        <w:t xml:space="preserve">», в лице </w:t>
      </w:r>
      <w:r w:rsidR="00F324B7" w:rsidRPr="007173B8">
        <w:rPr>
          <w:sz w:val="24"/>
          <w:szCs w:val="24"/>
          <w:lang w:val="x-none"/>
        </w:rPr>
        <w:t>генерального</w:t>
      </w:r>
      <w:r w:rsidR="008B6C1B" w:rsidRPr="007173B8">
        <w:rPr>
          <w:sz w:val="24"/>
          <w:szCs w:val="24"/>
          <w:lang w:val="x-none"/>
        </w:rPr>
        <w:t xml:space="preserve"> </w:t>
      </w:r>
      <w:r w:rsidR="00DB3BF8" w:rsidRPr="007173B8">
        <w:rPr>
          <w:sz w:val="24"/>
          <w:szCs w:val="24"/>
          <w:lang w:val="x-none"/>
        </w:rPr>
        <w:t>директора Смирнова</w:t>
      </w:r>
      <w:r w:rsidR="00DB3BF8" w:rsidRPr="007173B8">
        <w:rPr>
          <w:sz w:val="24"/>
          <w:szCs w:val="24"/>
          <w:lang w:val="ru-RU"/>
        </w:rPr>
        <w:t xml:space="preserve"> Дмитрия Михайловича</w:t>
      </w:r>
      <w:r w:rsidR="008B6C1B" w:rsidRPr="007173B8">
        <w:rPr>
          <w:sz w:val="24"/>
          <w:szCs w:val="24"/>
          <w:lang w:val="x-none"/>
        </w:rPr>
        <w:t xml:space="preserve">, действующего на основании </w:t>
      </w:r>
      <w:r w:rsidR="00DB3BF8" w:rsidRPr="007173B8">
        <w:rPr>
          <w:sz w:val="24"/>
          <w:szCs w:val="24"/>
          <w:lang w:val="ru-RU"/>
        </w:rPr>
        <w:t>Устава, с</w:t>
      </w:r>
      <w:r w:rsidR="00137394" w:rsidRPr="007173B8">
        <w:rPr>
          <w:sz w:val="24"/>
          <w:szCs w:val="24"/>
          <w:lang w:val="ru-RU"/>
        </w:rPr>
        <w:t xml:space="preserve"> другой стороны,</w:t>
      </w:r>
      <w:r w:rsidR="00995D92" w:rsidRPr="007173B8">
        <w:rPr>
          <w:sz w:val="24"/>
          <w:szCs w:val="24"/>
          <w:lang w:val="ru-RU"/>
        </w:rPr>
        <w:t xml:space="preserve"> далее совместно именуемые «Стороны»,</w:t>
      </w:r>
      <w:r w:rsidR="00137394" w:rsidRPr="007173B8">
        <w:rPr>
          <w:sz w:val="24"/>
          <w:szCs w:val="24"/>
          <w:lang w:val="ru-RU"/>
        </w:rPr>
        <w:t xml:space="preserve"> заключили настоящий договор о нижеследующем:</w:t>
      </w:r>
    </w:p>
    <w:p w:rsidR="00D633ED" w:rsidRPr="007173B8" w:rsidRDefault="00D633ED" w:rsidP="00D95670">
      <w:pPr>
        <w:pStyle w:val="23"/>
        <w:tabs>
          <w:tab w:val="left" w:pos="11057"/>
        </w:tabs>
        <w:ind w:right="332"/>
        <w:rPr>
          <w:szCs w:val="24"/>
        </w:rPr>
      </w:pPr>
    </w:p>
    <w:p w:rsidR="006A2808" w:rsidRPr="007173B8" w:rsidRDefault="00D633ED" w:rsidP="00D95670">
      <w:pPr>
        <w:tabs>
          <w:tab w:val="left" w:pos="11057"/>
        </w:tabs>
        <w:ind w:right="-625"/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>1. Предмет договора</w:t>
      </w:r>
    </w:p>
    <w:p w:rsidR="00247F06" w:rsidRPr="007173B8" w:rsidRDefault="00247F06" w:rsidP="00D95670">
      <w:pPr>
        <w:tabs>
          <w:tab w:val="left" w:pos="11057"/>
        </w:tabs>
        <w:ind w:right="-625"/>
        <w:jc w:val="both"/>
        <w:rPr>
          <w:b/>
          <w:sz w:val="24"/>
          <w:szCs w:val="24"/>
          <w:lang w:val="ru-RU"/>
        </w:rPr>
      </w:pPr>
    </w:p>
    <w:p w:rsidR="00D633ED" w:rsidRPr="007173B8" w:rsidRDefault="000A2CB9" w:rsidP="00973D24">
      <w:pPr>
        <w:tabs>
          <w:tab w:val="left" w:pos="9781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1.1</w:t>
      </w:r>
      <w:r w:rsidR="009314D9" w:rsidRPr="007173B8">
        <w:rPr>
          <w:sz w:val="24"/>
          <w:szCs w:val="24"/>
          <w:lang w:val="ru-RU"/>
        </w:rPr>
        <w:t>. По</w:t>
      </w:r>
      <w:r w:rsidRPr="007173B8">
        <w:rPr>
          <w:sz w:val="24"/>
          <w:szCs w:val="24"/>
          <w:lang w:val="ru-RU"/>
        </w:rPr>
        <w:t xml:space="preserve"> настоящему Договору Поставщик обязуется поставить Покупателю То</w:t>
      </w:r>
      <w:r w:rsidR="009F03AE" w:rsidRPr="007173B8">
        <w:rPr>
          <w:sz w:val="24"/>
          <w:szCs w:val="24"/>
          <w:lang w:val="ru-RU"/>
        </w:rPr>
        <w:t>вар, указанный в</w:t>
      </w:r>
      <w:r w:rsidR="003A402F">
        <w:rPr>
          <w:sz w:val="24"/>
          <w:szCs w:val="24"/>
          <w:lang w:val="ru-RU"/>
        </w:rPr>
        <w:t xml:space="preserve"> Спецификации (</w:t>
      </w:r>
      <w:r w:rsidR="009F03AE" w:rsidRPr="007173B8">
        <w:rPr>
          <w:sz w:val="24"/>
          <w:szCs w:val="24"/>
          <w:lang w:val="ru-RU"/>
        </w:rPr>
        <w:t>Приложении №1</w:t>
      </w:r>
      <w:r w:rsidR="003A402F">
        <w:rPr>
          <w:sz w:val="24"/>
          <w:szCs w:val="24"/>
          <w:lang w:val="ru-RU"/>
        </w:rPr>
        <w:t>)</w:t>
      </w:r>
      <w:r w:rsidRPr="007173B8">
        <w:rPr>
          <w:sz w:val="24"/>
          <w:szCs w:val="24"/>
          <w:lang w:val="ru-RU"/>
        </w:rPr>
        <w:t>, являющейся неотъемлемой частью настоящего Договора, а Покупатель обязуется принять и оплатить поставленный Поставщиком Товар на условиях настоящего Договора.</w:t>
      </w:r>
    </w:p>
    <w:p w:rsidR="005820A8" w:rsidRPr="007173B8" w:rsidRDefault="005820A8" w:rsidP="00D95670">
      <w:pPr>
        <w:tabs>
          <w:tab w:val="left" w:pos="9781"/>
        </w:tabs>
        <w:ind w:right="332" w:firstLine="540"/>
        <w:jc w:val="both"/>
        <w:rPr>
          <w:sz w:val="24"/>
          <w:szCs w:val="24"/>
          <w:lang w:val="ru-RU"/>
        </w:rPr>
      </w:pPr>
    </w:p>
    <w:p w:rsidR="006A2808" w:rsidRPr="007173B8" w:rsidRDefault="005820A8" w:rsidP="005820A8">
      <w:pPr>
        <w:tabs>
          <w:tab w:val="left" w:pos="9781"/>
        </w:tabs>
        <w:ind w:right="332"/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 xml:space="preserve">2. </w:t>
      </w:r>
      <w:r w:rsidR="0088338B" w:rsidRPr="007173B8">
        <w:rPr>
          <w:b/>
          <w:sz w:val="24"/>
          <w:szCs w:val="24"/>
          <w:lang w:val="ru-RU"/>
        </w:rPr>
        <w:t>Права и обязанности Сторон</w:t>
      </w:r>
    </w:p>
    <w:p w:rsidR="00247F06" w:rsidRPr="007173B8" w:rsidRDefault="00247F06" w:rsidP="005820A8">
      <w:pPr>
        <w:tabs>
          <w:tab w:val="left" w:pos="9781"/>
        </w:tabs>
        <w:ind w:right="332"/>
        <w:jc w:val="both"/>
        <w:rPr>
          <w:b/>
          <w:sz w:val="24"/>
          <w:szCs w:val="24"/>
          <w:lang w:val="ru-RU"/>
        </w:rPr>
      </w:pPr>
    </w:p>
    <w:p w:rsidR="005820A8" w:rsidRPr="007173B8" w:rsidRDefault="005820A8" w:rsidP="005820A8">
      <w:pPr>
        <w:tabs>
          <w:tab w:val="left" w:pos="9781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2.1. Поставляемый Товар должен соответствовать </w:t>
      </w:r>
      <w:r w:rsidR="0008308D" w:rsidRPr="007173B8">
        <w:rPr>
          <w:sz w:val="24"/>
          <w:szCs w:val="24"/>
          <w:lang w:val="ru-RU"/>
        </w:rPr>
        <w:t>требованиям ГОСТ</w:t>
      </w:r>
      <w:r w:rsidRPr="007173B8">
        <w:rPr>
          <w:sz w:val="24"/>
          <w:szCs w:val="24"/>
          <w:lang w:val="ru-RU"/>
        </w:rPr>
        <w:t>,</w:t>
      </w:r>
      <w:r w:rsidR="0008308D" w:rsidRPr="007173B8">
        <w:rPr>
          <w:sz w:val="24"/>
          <w:szCs w:val="24"/>
          <w:lang w:val="ru-RU"/>
        </w:rPr>
        <w:t xml:space="preserve"> ТУ, санитарно-эпидемиологическим правилам и нормативам и т.п., </w:t>
      </w:r>
      <w:r w:rsidRPr="007173B8">
        <w:rPr>
          <w:sz w:val="24"/>
          <w:szCs w:val="24"/>
          <w:lang w:val="ru-RU"/>
        </w:rPr>
        <w:t>действующим в РФ.</w:t>
      </w:r>
    </w:p>
    <w:p w:rsidR="005820A8" w:rsidRPr="007173B8" w:rsidRDefault="005820A8" w:rsidP="005820A8">
      <w:pPr>
        <w:tabs>
          <w:tab w:val="left" w:pos="9781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2.2</w:t>
      </w:r>
      <w:r w:rsidR="009314D9" w:rsidRPr="007173B8">
        <w:rPr>
          <w:sz w:val="24"/>
          <w:szCs w:val="24"/>
          <w:lang w:val="ru-RU"/>
        </w:rPr>
        <w:t>.</w:t>
      </w:r>
      <w:r w:rsidRPr="007173B8">
        <w:rPr>
          <w:sz w:val="24"/>
          <w:szCs w:val="24"/>
          <w:lang w:val="ru-RU"/>
        </w:rPr>
        <w:t xml:space="preserve"> </w:t>
      </w:r>
      <w:r w:rsidR="00995D92" w:rsidRPr="007173B8">
        <w:rPr>
          <w:sz w:val="24"/>
          <w:szCs w:val="24"/>
          <w:lang w:val="ru-RU"/>
        </w:rPr>
        <w:t>Поставщик</w:t>
      </w:r>
      <w:r w:rsidRPr="007173B8">
        <w:rPr>
          <w:sz w:val="24"/>
          <w:szCs w:val="24"/>
          <w:lang w:val="ru-RU"/>
        </w:rPr>
        <w:t xml:space="preserve"> </w:t>
      </w:r>
      <w:r w:rsidR="0088338B" w:rsidRPr="007173B8">
        <w:rPr>
          <w:sz w:val="24"/>
          <w:szCs w:val="24"/>
          <w:lang w:val="ru-RU"/>
        </w:rPr>
        <w:t xml:space="preserve">обязуется </w:t>
      </w:r>
      <w:r w:rsidRPr="007173B8">
        <w:rPr>
          <w:sz w:val="24"/>
          <w:szCs w:val="24"/>
          <w:lang w:val="ru-RU"/>
        </w:rPr>
        <w:t>предостав</w:t>
      </w:r>
      <w:r w:rsidR="0088338B" w:rsidRPr="007173B8">
        <w:rPr>
          <w:sz w:val="24"/>
          <w:szCs w:val="24"/>
          <w:lang w:val="ru-RU"/>
        </w:rPr>
        <w:t>лять</w:t>
      </w:r>
      <w:r w:rsidRPr="007173B8">
        <w:rPr>
          <w:sz w:val="24"/>
          <w:szCs w:val="24"/>
          <w:lang w:val="ru-RU"/>
        </w:rPr>
        <w:t xml:space="preserve"> Покупателю всю необходимую документацию на поставленный Товар: счета-фактуры, товарные накладные</w:t>
      </w:r>
      <w:r w:rsidR="00401657" w:rsidRPr="007173B8">
        <w:rPr>
          <w:sz w:val="24"/>
          <w:szCs w:val="24"/>
          <w:lang w:val="ru-RU"/>
        </w:rPr>
        <w:t xml:space="preserve"> по форме «ТОРГ-12»</w:t>
      </w:r>
      <w:r w:rsidR="007050D4">
        <w:rPr>
          <w:sz w:val="24"/>
          <w:szCs w:val="24"/>
          <w:lang w:val="ru-RU"/>
        </w:rPr>
        <w:t xml:space="preserve"> (УПД)</w:t>
      </w:r>
      <w:bookmarkStart w:id="0" w:name="_GoBack"/>
      <w:bookmarkEnd w:id="0"/>
      <w:r w:rsidRPr="007173B8">
        <w:rPr>
          <w:sz w:val="24"/>
          <w:szCs w:val="24"/>
          <w:lang w:val="ru-RU"/>
        </w:rPr>
        <w:t>, копии сертификатов (по требованию).</w:t>
      </w:r>
    </w:p>
    <w:p w:rsidR="00FE79EF" w:rsidRPr="007173B8" w:rsidRDefault="00FE79EF" w:rsidP="005820A8">
      <w:pPr>
        <w:tabs>
          <w:tab w:val="left" w:pos="9781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2.3. Покупатель обязуется оплатить Товар </w:t>
      </w:r>
      <w:r w:rsidR="00995D92" w:rsidRPr="007173B8">
        <w:rPr>
          <w:sz w:val="24"/>
          <w:szCs w:val="24"/>
          <w:lang w:val="ru-RU"/>
        </w:rPr>
        <w:t>Поставщику</w:t>
      </w:r>
      <w:r w:rsidRPr="007173B8">
        <w:rPr>
          <w:sz w:val="24"/>
          <w:szCs w:val="24"/>
          <w:lang w:val="ru-RU"/>
        </w:rPr>
        <w:t xml:space="preserve"> согласно п. 3.2. настоящего договора.</w:t>
      </w:r>
    </w:p>
    <w:p w:rsidR="00524199" w:rsidRPr="007173B8" w:rsidRDefault="009F03AE" w:rsidP="005820A8">
      <w:pPr>
        <w:tabs>
          <w:tab w:val="left" w:pos="9781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2.4. </w:t>
      </w:r>
      <w:r w:rsidR="00970CA7" w:rsidRPr="00970CA7">
        <w:rPr>
          <w:sz w:val="24"/>
          <w:szCs w:val="24"/>
          <w:lang w:val="ru-RU"/>
        </w:rPr>
        <w:t xml:space="preserve">Покупатель осуществляет выборку товара, указанного в Приложении №1, по потребности в течение действия договора на основании заявок, направляемых Поставщику по средствам электронной связи, в которых указывается необходимый объем и наименование товара. Перечень наименований Товара в </w:t>
      </w:r>
      <w:r w:rsidR="003A402F">
        <w:rPr>
          <w:sz w:val="24"/>
          <w:szCs w:val="24"/>
          <w:lang w:val="ru-RU"/>
        </w:rPr>
        <w:t>Спецификации (</w:t>
      </w:r>
      <w:r w:rsidR="00970CA7" w:rsidRPr="00970CA7">
        <w:rPr>
          <w:sz w:val="24"/>
          <w:szCs w:val="24"/>
          <w:lang w:val="ru-RU"/>
        </w:rPr>
        <w:t>Приложении №1</w:t>
      </w:r>
      <w:r w:rsidR="003A402F">
        <w:rPr>
          <w:sz w:val="24"/>
          <w:szCs w:val="24"/>
          <w:lang w:val="ru-RU"/>
        </w:rPr>
        <w:t>)</w:t>
      </w:r>
      <w:r w:rsidR="00970CA7" w:rsidRPr="00970CA7">
        <w:rPr>
          <w:sz w:val="24"/>
          <w:szCs w:val="24"/>
          <w:lang w:val="ru-RU"/>
        </w:rPr>
        <w:t xml:space="preserve"> является не полным и при необходимости </w:t>
      </w:r>
      <w:r w:rsidR="003A402F">
        <w:rPr>
          <w:sz w:val="24"/>
          <w:szCs w:val="24"/>
          <w:lang w:val="ru-RU"/>
        </w:rPr>
        <w:t>допустима возможность</w:t>
      </w:r>
      <w:r w:rsidR="00970CA7" w:rsidRPr="00970CA7">
        <w:rPr>
          <w:sz w:val="24"/>
          <w:szCs w:val="24"/>
          <w:lang w:val="ru-RU"/>
        </w:rPr>
        <w:t xml:space="preserve"> заказать Товары для нужд Покупателя, не входящие в перечень, путем заключения дополнительного соглашения</w:t>
      </w:r>
      <w:r w:rsidR="00031A76">
        <w:rPr>
          <w:sz w:val="24"/>
          <w:szCs w:val="24"/>
          <w:lang w:val="ru-RU"/>
        </w:rPr>
        <w:t>.</w:t>
      </w:r>
      <w:r w:rsidR="00147352">
        <w:rPr>
          <w:sz w:val="24"/>
          <w:szCs w:val="24"/>
          <w:lang w:val="ru-RU"/>
        </w:rPr>
        <w:t xml:space="preserve"> Поставщик в течении 7 рабочих дней согласовывает заявку с Покупателем по средствам электронной связи на адрес </w:t>
      </w:r>
      <w:proofErr w:type="gramStart"/>
      <w:r w:rsidR="00147352">
        <w:rPr>
          <w:sz w:val="24"/>
          <w:szCs w:val="24"/>
          <w:lang w:val="ru-RU"/>
        </w:rPr>
        <w:t>указанный  в</w:t>
      </w:r>
      <w:proofErr w:type="gramEnd"/>
      <w:r w:rsidR="00147352">
        <w:rPr>
          <w:sz w:val="24"/>
          <w:szCs w:val="24"/>
          <w:lang w:val="ru-RU"/>
        </w:rPr>
        <w:t xml:space="preserve"> реквизитах.</w:t>
      </w:r>
    </w:p>
    <w:p w:rsidR="00D633ED" w:rsidRPr="007173B8" w:rsidRDefault="00D633ED" w:rsidP="00D95670">
      <w:pPr>
        <w:tabs>
          <w:tab w:val="left" w:pos="9781"/>
          <w:tab w:val="left" w:pos="11057"/>
        </w:tabs>
        <w:ind w:right="332"/>
        <w:jc w:val="both"/>
        <w:rPr>
          <w:sz w:val="24"/>
          <w:szCs w:val="24"/>
          <w:lang w:val="ru-RU"/>
        </w:rPr>
      </w:pPr>
    </w:p>
    <w:p w:rsidR="006A2808" w:rsidRPr="007173B8" w:rsidRDefault="001C7E21" w:rsidP="007C2917">
      <w:pPr>
        <w:tabs>
          <w:tab w:val="left" w:pos="11057"/>
        </w:tabs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>3</w:t>
      </w:r>
      <w:r w:rsidR="00D633ED" w:rsidRPr="007173B8">
        <w:rPr>
          <w:b/>
          <w:sz w:val="24"/>
          <w:szCs w:val="24"/>
          <w:lang w:val="ru-RU"/>
        </w:rPr>
        <w:t>. Стоимость и порядок расчетов</w:t>
      </w:r>
    </w:p>
    <w:p w:rsidR="00247F06" w:rsidRPr="007173B8" w:rsidRDefault="00247F06" w:rsidP="007C2917">
      <w:pPr>
        <w:tabs>
          <w:tab w:val="left" w:pos="11057"/>
        </w:tabs>
        <w:jc w:val="both"/>
        <w:rPr>
          <w:b/>
          <w:sz w:val="24"/>
          <w:szCs w:val="24"/>
          <w:lang w:val="ru-RU"/>
        </w:rPr>
      </w:pPr>
    </w:p>
    <w:p w:rsidR="00D633ED" w:rsidRPr="007173B8" w:rsidRDefault="001C7E21" w:rsidP="00D95670">
      <w:pPr>
        <w:pStyle w:val="21"/>
        <w:tabs>
          <w:tab w:val="left" w:pos="11057"/>
        </w:tabs>
        <w:ind w:left="0" w:right="332" w:firstLine="0"/>
        <w:jc w:val="both"/>
        <w:rPr>
          <w:szCs w:val="24"/>
        </w:rPr>
      </w:pPr>
      <w:r w:rsidRPr="007173B8">
        <w:rPr>
          <w:szCs w:val="24"/>
        </w:rPr>
        <w:t>3</w:t>
      </w:r>
      <w:r w:rsidR="00FE245E" w:rsidRPr="007173B8">
        <w:rPr>
          <w:szCs w:val="24"/>
        </w:rPr>
        <w:t>.1.</w:t>
      </w:r>
      <w:r w:rsidR="00DB3BF8" w:rsidRPr="007173B8">
        <w:rPr>
          <w:szCs w:val="24"/>
        </w:rPr>
        <w:t xml:space="preserve"> </w:t>
      </w:r>
      <w:r w:rsidR="003A402F">
        <w:rPr>
          <w:szCs w:val="24"/>
        </w:rPr>
        <w:t>Максимальная</w:t>
      </w:r>
      <w:r w:rsidR="00FE245E" w:rsidRPr="007173B8">
        <w:rPr>
          <w:szCs w:val="24"/>
        </w:rPr>
        <w:t xml:space="preserve"> стоимость Товара по настоящему договору составляет</w:t>
      </w:r>
      <w:r w:rsidR="00745E29" w:rsidRPr="007173B8">
        <w:rPr>
          <w:szCs w:val="24"/>
        </w:rPr>
        <w:t xml:space="preserve"> </w:t>
      </w:r>
      <w:r w:rsidR="00DB3BF8" w:rsidRPr="007173B8">
        <w:rPr>
          <w:szCs w:val="24"/>
        </w:rPr>
        <w:t>________</w:t>
      </w:r>
      <w:r w:rsidR="00745E29" w:rsidRPr="007173B8">
        <w:rPr>
          <w:szCs w:val="24"/>
        </w:rPr>
        <w:t xml:space="preserve"> (</w:t>
      </w:r>
      <w:r w:rsidR="00DB3BF8" w:rsidRPr="007173B8">
        <w:rPr>
          <w:szCs w:val="24"/>
        </w:rPr>
        <w:t>_______________________</w:t>
      </w:r>
      <w:r w:rsidR="00745E29" w:rsidRPr="007173B8">
        <w:rPr>
          <w:szCs w:val="24"/>
        </w:rPr>
        <w:t xml:space="preserve">) рублей </w:t>
      </w:r>
      <w:r w:rsidR="00DB3BF8" w:rsidRPr="007173B8">
        <w:rPr>
          <w:szCs w:val="24"/>
        </w:rPr>
        <w:t>___</w:t>
      </w:r>
      <w:r w:rsidR="00745E29" w:rsidRPr="007173B8">
        <w:rPr>
          <w:szCs w:val="24"/>
        </w:rPr>
        <w:t xml:space="preserve"> коп. </w:t>
      </w:r>
      <w:r w:rsidR="00FE245E" w:rsidRPr="007173B8">
        <w:rPr>
          <w:szCs w:val="24"/>
        </w:rPr>
        <w:t xml:space="preserve">в том числе НДС </w:t>
      </w:r>
      <w:r w:rsidR="00DB3BF8" w:rsidRPr="007173B8">
        <w:rPr>
          <w:szCs w:val="24"/>
        </w:rPr>
        <w:t>________ (____________________________</w:t>
      </w:r>
      <w:r w:rsidR="00AC483D" w:rsidRPr="007173B8">
        <w:rPr>
          <w:szCs w:val="24"/>
        </w:rPr>
        <w:t xml:space="preserve"> рублей </w:t>
      </w:r>
      <w:r w:rsidR="00DB3BF8" w:rsidRPr="007173B8">
        <w:rPr>
          <w:szCs w:val="24"/>
        </w:rPr>
        <w:t>___</w:t>
      </w:r>
      <w:r w:rsidR="00AC483D" w:rsidRPr="007173B8">
        <w:rPr>
          <w:szCs w:val="24"/>
        </w:rPr>
        <w:t xml:space="preserve"> коп</w:t>
      </w:r>
      <w:r w:rsidR="005E7BDA">
        <w:rPr>
          <w:szCs w:val="24"/>
        </w:rPr>
        <w:t>/ без НДС</w:t>
      </w:r>
      <w:r w:rsidR="00FE245E" w:rsidRPr="007173B8">
        <w:rPr>
          <w:szCs w:val="24"/>
        </w:rPr>
        <w:t xml:space="preserve">. </w:t>
      </w:r>
    </w:p>
    <w:p w:rsidR="007C2917" w:rsidRPr="007173B8" w:rsidRDefault="001C7E21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3</w:t>
      </w:r>
      <w:r w:rsidR="00524199" w:rsidRPr="007173B8">
        <w:rPr>
          <w:sz w:val="24"/>
          <w:szCs w:val="24"/>
          <w:lang w:val="ru-RU"/>
        </w:rPr>
        <w:t xml:space="preserve">.2. </w:t>
      </w:r>
      <w:r w:rsidRPr="007173B8">
        <w:rPr>
          <w:sz w:val="24"/>
          <w:szCs w:val="24"/>
          <w:lang w:val="ru-RU"/>
        </w:rPr>
        <w:t xml:space="preserve">Покупатель оплачивает Товар согласно выставленного счета, перечисляя денежные средства на расчетный счет </w:t>
      </w:r>
      <w:r w:rsidR="00995D92" w:rsidRPr="007173B8">
        <w:rPr>
          <w:sz w:val="24"/>
          <w:szCs w:val="24"/>
          <w:lang w:val="ru-RU"/>
        </w:rPr>
        <w:t>Поставщика</w:t>
      </w:r>
      <w:r w:rsidRPr="007173B8">
        <w:rPr>
          <w:sz w:val="24"/>
          <w:szCs w:val="24"/>
          <w:lang w:val="ru-RU"/>
        </w:rPr>
        <w:t>, следующим образом</w:t>
      </w:r>
      <w:r w:rsidR="007C2917" w:rsidRPr="007173B8">
        <w:rPr>
          <w:sz w:val="24"/>
          <w:szCs w:val="24"/>
          <w:lang w:val="ru-RU"/>
        </w:rPr>
        <w:t xml:space="preserve">: по факту поставки, в течение </w:t>
      </w:r>
      <w:r w:rsidR="00084505" w:rsidRPr="007173B8">
        <w:rPr>
          <w:sz w:val="24"/>
          <w:szCs w:val="24"/>
          <w:lang w:val="ru-RU"/>
        </w:rPr>
        <w:t>1</w:t>
      </w:r>
      <w:r w:rsidR="00995D92" w:rsidRPr="007173B8">
        <w:rPr>
          <w:sz w:val="24"/>
          <w:szCs w:val="24"/>
          <w:lang w:val="ru-RU"/>
        </w:rPr>
        <w:t>0</w:t>
      </w:r>
      <w:r w:rsidR="007C2917" w:rsidRPr="007173B8">
        <w:rPr>
          <w:sz w:val="24"/>
          <w:szCs w:val="24"/>
          <w:lang w:val="ru-RU"/>
        </w:rPr>
        <w:t xml:space="preserve">-ти </w:t>
      </w:r>
      <w:r w:rsidR="00995D92" w:rsidRPr="007173B8">
        <w:rPr>
          <w:sz w:val="24"/>
          <w:szCs w:val="24"/>
          <w:lang w:val="ru-RU"/>
        </w:rPr>
        <w:t>рабочих</w:t>
      </w:r>
      <w:r w:rsidR="007C2917" w:rsidRPr="007173B8">
        <w:rPr>
          <w:sz w:val="24"/>
          <w:szCs w:val="24"/>
          <w:lang w:val="ru-RU"/>
        </w:rPr>
        <w:t xml:space="preserve"> дней после получения Товара.</w:t>
      </w:r>
    </w:p>
    <w:p w:rsidR="00D54AEC" w:rsidRPr="007173B8" w:rsidRDefault="00D54AEC" w:rsidP="00D54AEC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3.3. Стоимость тары, упаковки, маркировки, стоимость доставки Товара Покупателю входят в стоимость Товара.</w:t>
      </w:r>
    </w:p>
    <w:p w:rsidR="00D54AEC" w:rsidRPr="007173B8" w:rsidRDefault="00D54AEC" w:rsidP="00D54AEC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3.4. Стоимость Товара, указанная в п. 3.1 настоящего договора, является максимальной и определяется на основании заявок </w:t>
      </w:r>
      <w:r w:rsidR="00970CA7">
        <w:rPr>
          <w:sz w:val="24"/>
          <w:szCs w:val="24"/>
          <w:lang w:val="ru-RU"/>
        </w:rPr>
        <w:t>Покупателя</w:t>
      </w:r>
      <w:r w:rsidRPr="007173B8">
        <w:rPr>
          <w:sz w:val="24"/>
          <w:szCs w:val="24"/>
          <w:lang w:val="ru-RU"/>
        </w:rPr>
        <w:t xml:space="preserve">. Настоящий договор не накладывает обязательств на Покупателя по приобретению у </w:t>
      </w:r>
      <w:r w:rsidR="00C547D6">
        <w:rPr>
          <w:sz w:val="24"/>
          <w:szCs w:val="24"/>
          <w:lang w:val="ru-RU"/>
        </w:rPr>
        <w:t xml:space="preserve">Поставщика всего ассортимента </w:t>
      </w:r>
      <w:r w:rsidRPr="007173B8">
        <w:rPr>
          <w:sz w:val="24"/>
          <w:szCs w:val="24"/>
          <w:lang w:val="ru-RU"/>
        </w:rPr>
        <w:t>Товара, указанного в Спецификации (Приложение №1 к договору). Поставка Товара осуществляется Поставщиком по мере возникновения соответствующей потребности у Покупателя в период действия договора.</w:t>
      </w:r>
    </w:p>
    <w:p w:rsidR="00247F06" w:rsidRPr="007173B8" w:rsidRDefault="00D54AEC" w:rsidP="00D54AEC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lastRenderedPageBreak/>
        <w:t xml:space="preserve">Если к концу срока действия настоящего договора </w:t>
      </w:r>
      <w:r w:rsidR="005C344A">
        <w:rPr>
          <w:sz w:val="24"/>
          <w:szCs w:val="24"/>
          <w:lang w:val="ru-RU"/>
        </w:rPr>
        <w:t>Покупатель</w:t>
      </w:r>
      <w:r w:rsidRPr="007173B8">
        <w:rPr>
          <w:sz w:val="24"/>
          <w:szCs w:val="24"/>
          <w:lang w:val="ru-RU"/>
        </w:rPr>
        <w:t xml:space="preserve"> не заказывает у </w:t>
      </w:r>
      <w:r w:rsidR="005C344A">
        <w:rPr>
          <w:sz w:val="24"/>
          <w:szCs w:val="24"/>
          <w:lang w:val="ru-RU"/>
        </w:rPr>
        <w:t>Поставщика</w:t>
      </w:r>
      <w:r w:rsidRPr="005C344A">
        <w:rPr>
          <w:color w:val="FF0000"/>
          <w:sz w:val="24"/>
          <w:szCs w:val="24"/>
          <w:lang w:val="ru-RU"/>
        </w:rPr>
        <w:t xml:space="preserve"> </w:t>
      </w:r>
      <w:r w:rsidRPr="007173B8">
        <w:rPr>
          <w:sz w:val="24"/>
          <w:szCs w:val="24"/>
          <w:lang w:val="ru-RU"/>
        </w:rPr>
        <w:t xml:space="preserve">Товар на максимальную стоимость по договору, у него не возникает обязанности доплатить </w:t>
      </w:r>
      <w:r w:rsidR="006255E3">
        <w:rPr>
          <w:sz w:val="24"/>
          <w:szCs w:val="24"/>
          <w:lang w:val="ru-RU"/>
        </w:rPr>
        <w:t>Поставщику</w:t>
      </w:r>
      <w:r w:rsidRPr="007173B8">
        <w:rPr>
          <w:sz w:val="24"/>
          <w:szCs w:val="24"/>
          <w:lang w:val="ru-RU"/>
        </w:rPr>
        <w:t xml:space="preserve"> разницу либо заказать Товар на недостающую сумму. Фактически выбранная в период действия договора сумма Товара является ценой договора. В этом случае стороны считают обязательства по поставке Товара исполненным в полном объеме.</w:t>
      </w:r>
    </w:p>
    <w:p w:rsidR="00D54AEC" w:rsidRPr="007173B8" w:rsidRDefault="00D54AEC" w:rsidP="00D54AEC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</w:p>
    <w:p w:rsidR="006A2808" w:rsidRPr="007173B8" w:rsidRDefault="007C2917" w:rsidP="001C7E21">
      <w:pPr>
        <w:tabs>
          <w:tab w:val="left" w:pos="11057"/>
        </w:tabs>
        <w:ind w:right="332"/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 xml:space="preserve">4. Порядок и </w:t>
      </w:r>
      <w:r w:rsidR="00DB3BF8" w:rsidRPr="007173B8">
        <w:rPr>
          <w:b/>
          <w:sz w:val="24"/>
          <w:szCs w:val="24"/>
          <w:lang w:val="ru-RU"/>
        </w:rPr>
        <w:t>сроки поставки</w:t>
      </w:r>
      <w:r w:rsidRPr="007173B8">
        <w:rPr>
          <w:b/>
          <w:sz w:val="24"/>
          <w:szCs w:val="24"/>
          <w:lang w:val="ru-RU"/>
        </w:rPr>
        <w:t xml:space="preserve"> Товара</w:t>
      </w:r>
    </w:p>
    <w:p w:rsidR="00247F06" w:rsidRPr="007173B8" w:rsidRDefault="00247F06" w:rsidP="001C7E21">
      <w:pPr>
        <w:tabs>
          <w:tab w:val="left" w:pos="11057"/>
        </w:tabs>
        <w:ind w:right="332"/>
        <w:jc w:val="both"/>
        <w:rPr>
          <w:b/>
          <w:sz w:val="24"/>
          <w:szCs w:val="24"/>
          <w:lang w:val="ru-RU"/>
        </w:rPr>
      </w:pPr>
    </w:p>
    <w:p w:rsidR="007C2917" w:rsidRPr="007173B8" w:rsidRDefault="007C2917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4.1. Срок поставки устанавливается в течение </w:t>
      </w:r>
      <w:r w:rsidR="00FE245E" w:rsidRPr="007173B8">
        <w:rPr>
          <w:sz w:val="24"/>
          <w:szCs w:val="24"/>
          <w:lang w:val="ru-RU"/>
        </w:rPr>
        <w:t>7</w:t>
      </w:r>
      <w:r w:rsidRPr="007173B8">
        <w:rPr>
          <w:sz w:val="24"/>
          <w:szCs w:val="24"/>
          <w:lang w:val="ru-RU"/>
        </w:rPr>
        <w:t xml:space="preserve"> рабочих дней с момента согласования заявки.</w:t>
      </w:r>
    </w:p>
    <w:p w:rsidR="002E62DB" w:rsidRPr="007173B8" w:rsidRDefault="007C2917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4.2.</w:t>
      </w:r>
      <w:r w:rsidR="002E62DB" w:rsidRPr="007173B8">
        <w:rPr>
          <w:sz w:val="24"/>
          <w:szCs w:val="24"/>
          <w:lang w:val="ru-RU"/>
        </w:rPr>
        <w:t xml:space="preserve"> </w:t>
      </w:r>
      <w:r w:rsidRPr="007173B8">
        <w:rPr>
          <w:sz w:val="24"/>
          <w:szCs w:val="24"/>
          <w:lang w:val="ru-RU"/>
        </w:rPr>
        <w:t xml:space="preserve">Доставка Товара </w:t>
      </w:r>
      <w:r w:rsidR="002E62DB" w:rsidRPr="007173B8">
        <w:rPr>
          <w:sz w:val="24"/>
          <w:szCs w:val="24"/>
          <w:lang w:val="ru-RU"/>
        </w:rPr>
        <w:t xml:space="preserve">Покупателю производится </w:t>
      </w:r>
      <w:r w:rsidR="00DE0ADF" w:rsidRPr="007173B8">
        <w:rPr>
          <w:sz w:val="24"/>
          <w:szCs w:val="24"/>
          <w:lang w:val="ru-RU"/>
        </w:rPr>
        <w:t>Поставщиком в установленные сроки</w:t>
      </w:r>
      <w:r w:rsidR="00A072DE" w:rsidRPr="007173B8">
        <w:rPr>
          <w:sz w:val="24"/>
          <w:szCs w:val="24"/>
          <w:lang w:val="ru-RU"/>
        </w:rPr>
        <w:t xml:space="preserve"> по адресу г. Кострома ул. Лесная,</w:t>
      </w:r>
      <w:r w:rsidR="003A402F">
        <w:rPr>
          <w:sz w:val="24"/>
          <w:szCs w:val="24"/>
          <w:lang w:val="ru-RU"/>
        </w:rPr>
        <w:t xml:space="preserve"> </w:t>
      </w:r>
      <w:r w:rsidR="00A072DE" w:rsidRPr="007173B8">
        <w:rPr>
          <w:sz w:val="24"/>
          <w:szCs w:val="24"/>
          <w:lang w:val="ru-RU"/>
        </w:rPr>
        <w:t>37</w:t>
      </w:r>
      <w:r w:rsidR="002E62DB" w:rsidRPr="007173B8">
        <w:rPr>
          <w:sz w:val="24"/>
          <w:szCs w:val="24"/>
          <w:lang w:val="ru-RU"/>
        </w:rPr>
        <w:t>.</w:t>
      </w:r>
    </w:p>
    <w:p w:rsidR="0088338B" w:rsidRPr="007173B8" w:rsidRDefault="0088338B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4.3. Упаковка Товара должна обеспечивать</w:t>
      </w:r>
      <w:r w:rsidR="00FE79EF" w:rsidRPr="007173B8">
        <w:rPr>
          <w:sz w:val="24"/>
          <w:szCs w:val="24"/>
          <w:lang w:val="ru-RU"/>
        </w:rPr>
        <w:t xml:space="preserve"> сохранность Товара при транспортировке и иметь необходимую маркировку в соответствии с действующими требованиями к упаковке Товаров.</w:t>
      </w:r>
    </w:p>
    <w:p w:rsidR="0088338B" w:rsidRPr="007173B8" w:rsidRDefault="002E62DB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4.</w:t>
      </w:r>
      <w:r w:rsidR="00FE79EF" w:rsidRPr="007173B8">
        <w:rPr>
          <w:sz w:val="24"/>
          <w:szCs w:val="24"/>
          <w:lang w:val="ru-RU"/>
        </w:rPr>
        <w:t>4</w:t>
      </w:r>
      <w:r w:rsidRPr="007173B8">
        <w:rPr>
          <w:sz w:val="24"/>
          <w:szCs w:val="24"/>
          <w:lang w:val="ru-RU"/>
        </w:rPr>
        <w:t>. В случае, если в п</w:t>
      </w:r>
      <w:r w:rsidR="0088338B" w:rsidRPr="007173B8">
        <w:rPr>
          <w:sz w:val="24"/>
          <w:szCs w:val="24"/>
          <w:lang w:val="ru-RU"/>
        </w:rPr>
        <w:t>р</w:t>
      </w:r>
      <w:r w:rsidRPr="007173B8">
        <w:rPr>
          <w:sz w:val="24"/>
          <w:szCs w:val="24"/>
          <w:lang w:val="ru-RU"/>
        </w:rPr>
        <w:t xml:space="preserve">оцессе приемки Товара будет обнаружен брак, </w:t>
      </w:r>
      <w:r w:rsidR="00724F48" w:rsidRPr="007173B8">
        <w:rPr>
          <w:sz w:val="24"/>
          <w:szCs w:val="24"/>
          <w:lang w:val="ru-RU"/>
        </w:rPr>
        <w:t xml:space="preserve">Покупатель вправе отказаться от бракованного Товара, а </w:t>
      </w:r>
      <w:r w:rsidR="00995D92" w:rsidRPr="007173B8">
        <w:rPr>
          <w:sz w:val="24"/>
          <w:szCs w:val="24"/>
          <w:lang w:val="ru-RU"/>
        </w:rPr>
        <w:t>Поставщик</w:t>
      </w:r>
      <w:r w:rsidRPr="007173B8">
        <w:rPr>
          <w:sz w:val="24"/>
          <w:szCs w:val="24"/>
          <w:lang w:val="ru-RU"/>
        </w:rPr>
        <w:t xml:space="preserve"> обязан произв</w:t>
      </w:r>
      <w:r w:rsidR="0088338B" w:rsidRPr="007173B8">
        <w:rPr>
          <w:sz w:val="24"/>
          <w:szCs w:val="24"/>
          <w:lang w:val="ru-RU"/>
        </w:rPr>
        <w:t>ести замену бракованного Товара на годн</w:t>
      </w:r>
      <w:r w:rsidR="00724F48" w:rsidRPr="007173B8">
        <w:rPr>
          <w:sz w:val="24"/>
          <w:szCs w:val="24"/>
          <w:lang w:val="ru-RU"/>
        </w:rPr>
        <w:t xml:space="preserve">ый, либо с согласия Покупателя </w:t>
      </w:r>
      <w:r w:rsidR="0088338B" w:rsidRPr="007173B8">
        <w:rPr>
          <w:sz w:val="24"/>
          <w:szCs w:val="24"/>
          <w:lang w:val="ru-RU"/>
        </w:rPr>
        <w:t>произвести его уценку в течение 10 рабочих дней.</w:t>
      </w:r>
    </w:p>
    <w:p w:rsidR="00E17289" w:rsidRPr="007173B8" w:rsidRDefault="00FE79EF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4.5</w:t>
      </w:r>
      <w:r w:rsidR="0088338B" w:rsidRPr="007173B8">
        <w:rPr>
          <w:sz w:val="24"/>
          <w:szCs w:val="24"/>
          <w:lang w:val="ru-RU"/>
        </w:rPr>
        <w:t>. Количество товара, недопоставленного в одном периоде поставки, подлежит поставке в следующем периоде в пределах срока действия договора.</w:t>
      </w:r>
      <w:r w:rsidR="00E17289" w:rsidRPr="007173B8">
        <w:rPr>
          <w:sz w:val="24"/>
          <w:szCs w:val="24"/>
          <w:lang w:val="ru-RU"/>
        </w:rPr>
        <w:t xml:space="preserve"> </w:t>
      </w:r>
      <w:r w:rsidR="002E47BF" w:rsidRPr="007173B8">
        <w:rPr>
          <w:sz w:val="24"/>
          <w:szCs w:val="24"/>
          <w:lang w:val="ru-RU"/>
        </w:rPr>
        <w:t>Покупатель имеет право</w:t>
      </w:r>
      <w:r w:rsidR="00E17289" w:rsidRPr="007173B8">
        <w:rPr>
          <w:sz w:val="24"/>
          <w:szCs w:val="24"/>
          <w:lang w:val="ru-RU"/>
        </w:rPr>
        <w:t xml:space="preserve"> не выбирать и не оплачивать весь объем Товара</w:t>
      </w:r>
      <w:r w:rsidR="003A402F">
        <w:rPr>
          <w:sz w:val="24"/>
          <w:szCs w:val="24"/>
          <w:lang w:val="ru-RU"/>
        </w:rPr>
        <w:t>,</w:t>
      </w:r>
      <w:r w:rsidR="00E17289" w:rsidRPr="007173B8">
        <w:rPr>
          <w:sz w:val="24"/>
          <w:szCs w:val="24"/>
          <w:lang w:val="ru-RU"/>
        </w:rPr>
        <w:t xml:space="preserve"> указанный в </w:t>
      </w:r>
      <w:r w:rsidR="003A402F">
        <w:rPr>
          <w:sz w:val="24"/>
          <w:szCs w:val="24"/>
          <w:lang w:val="ru-RU"/>
        </w:rPr>
        <w:t>Спецификации (</w:t>
      </w:r>
      <w:r w:rsidR="00E17289" w:rsidRPr="007173B8">
        <w:rPr>
          <w:sz w:val="24"/>
          <w:szCs w:val="24"/>
          <w:lang w:val="ru-RU"/>
        </w:rPr>
        <w:t>Приложении №1</w:t>
      </w:r>
      <w:r w:rsidR="003A402F">
        <w:rPr>
          <w:sz w:val="24"/>
          <w:szCs w:val="24"/>
          <w:lang w:val="ru-RU"/>
        </w:rPr>
        <w:t>)</w:t>
      </w:r>
      <w:r w:rsidR="00E17289" w:rsidRPr="007173B8">
        <w:rPr>
          <w:sz w:val="24"/>
          <w:szCs w:val="24"/>
          <w:lang w:val="ru-RU"/>
        </w:rPr>
        <w:t>.</w:t>
      </w:r>
    </w:p>
    <w:p w:rsidR="00FE79EF" w:rsidRPr="007173B8" w:rsidRDefault="00FE79EF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4.6</w:t>
      </w:r>
      <w:r w:rsidR="0088338B" w:rsidRPr="007173B8">
        <w:rPr>
          <w:sz w:val="24"/>
          <w:szCs w:val="24"/>
          <w:lang w:val="ru-RU"/>
        </w:rPr>
        <w:t xml:space="preserve">. Право собственности на Товар переходит к Покупателю с момента </w:t>
      </w:r>
      <w:r w:rsidR="00973D24" w:rsidRPr="007173B8">
        <w:rPr>
          <w:sz w:val="24"/>
          <w:szCs w:val="24"/>
          <w:lang w:val="ru-RU"/>
        </w:rPr>
        <w:t>разгрузки</w:t>
      </w:r>
      <w:r w:rsidR="0088338B" w:rsidRPr="007173B8">
        <w:rPr>
          <w:sz w:val="24"/>
          <w:szCs w:val="24"/>
          <w:lang w:val="ru-RU"/>
        </w:rPr>
        <w:t xml:space="preserve"> Товара</w:t>
      </w:r>
      <w:r w:rsidR="00724F48" w:rsidRPr="007173B8">
        <w:rPr>
          <w:sz w:val="24"/>
          <w:szCs w:val="24"/>
          <w:lang w:val="ru-RU"/>
        </w:rPr>
        <w:t xml:space="preserve"> на склад Покупателя</w:t>
      </w:r>
      <w:r w:rsidR="003A402F">
        <w:rPr>
          <w:sz w:val="24"/>
          <w:szCs w:val="24"/>
          <w:lang w:val="ru-RU"/>
        </w:rPr>
        <w:t xml:space="preserve"> и подписания необходимых документов.</w:t>
      </w:r>
    </w:p>
    <w:p w:rsidR="00FE79EF" w:rsidRPr="007173B8" w:rsidRDefault="00FE79EF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</w:p>
    <w:p w:rsidR="006A2808" w:rsidRPr="007173B8" w:rsidRDefault="00FE79EF" w:rsidP="001C7E21">
      <w:pPr>
        <w:tabs>
          <w:tab w:val="left" w:pos="11057"/>
        </w:tabs>
        <w:ind w:right="332"/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>5. Ответственность Сторон и разрешение споров</w:t>
      </w:r>
    </w:p>
    <w:p w:rsidR="00247F06" w:rsidRPr="007173B8" w:rsidRDefault="00247F06" w:rsidP="001C7E21">
      <w:pPr>
        <w:tabs>
          <w:tab w:val="left" w:pos="11057"/>
        </w:tabs>
        <w:ind w:right="332"/>
        <w:jc w:val="both"/>
        <w:rPr>
          <w:b/>
          <w:sz w:val="24"/>
          <w:szCs w:val="24"/>
          <w:lang w:val="ru-RU"/>
        </w:rPr>
      </w:pPr>
    </w:p>
    <w:p w:rsidR="00FE79EF" w:rsidRPr="007173B8" w:rsidRDefault="00FE79EF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5.1. Претензии могут быть заявлены Покупателем</w:t>
      </w:r>
      <w:r w:rsidR="006A2808" w:rsidRPr="007173B8">
        <w:rPr>
          <w:sz w:val="24"/>
          <w:szCs w:val="24"/>
          <w:lang w:val="ru-RU"/>
        </w:rPr>
        <w:t xml:space="preserve"> </w:t>
      </w:r>
      <w:r w:rsidR="00995D92" w:rsidRPr="007173B8">
        <w:rPr>
          <w:sz w:val="24"/>
          <w:szCs w:val="24"/>
          <w:lang w:val="ru-RU"/>
        </w:rPr>
        <w:t>Поставщику</w:t>
      </w:r>
      <w:r w:rsidRPr="007173B8">
        <w:rPr>
          <w:sz w:val="24"/>
          <w:szCs w:val="24"/>
          <w:lang w:val="ru-RU"/>
        </w:rPr>
        <w:t xml:space="preserve"> в течение гарантийного срока, установленного производителем Товара, при правильной эксплуатации. В каждой претензии должны быть указаны количество и вид Товара, по которому заявлена претензия, содержание и основание претензии, а также конкретные требования Стороны. Претензии должны быть оформлены письменно.</w:t>
      </w:r>
    </w:p>
    <w:p w:rsidR="00DD4594" w:rsidRPr="007173B8" w:rsidRDefault="00FE79EF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5.2. Порча или повреждение Товара по вине Покупателя не уменьшает задолженность Покупателя перед </w:t>
      </w:r>
      <w:r w:rsidR="00995D92" w:rsidRPr="007173B8">
        <w:rPr>
          <w:sz w:val="24"/>
          <w:szCs w:val="24"/>
          <w:lang w:val="ru-RU"/>
        </w:rPr>
        <w:t>Поставщиком</w:t>
      </w:r>
      <w:r w:rsidRPr="007173B8">
        <w:rPr>
          <w:sz w:val="24"/>
          <w:szCs w:val="24"/>
          <w:lang w:val="ru-RU"/>
        </w:rPr>
        <w:t xml:space="preserve"> за по</w:t>
      </w:r>
      <w:r w:rsidR="00DD4594" w:rsidRPr="007173B8">
        <w:rPr>
          <w:sz w:val="24"/>
          <w:szCs w:val="24"/>
          <w:lang w:val="ru-RU"/>
        </w:rPr>
        <w:t>ставленный Товар.</w:t>
      </w:r>
    </w:p>
    <w:p w:rsidR="00DD4594" w:rsidRPr="007173B8" w:rsidRDefault="00DD4594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5.3. В</w:t>
      </w:r>
      <w:r w:rsidR="00724F48" w:rsidRPr="007173B8">
        <w:rPr>
          <w:sz w:val="24"/>
          <w:szCs w:val="24"/>
          <w:lang w:val="ru-RU"/>
        </w:rPr>
        <w:t xml:space="preserve"> случае отказа от поставленного</w:t>
      </w:r>
      <w:r w:rsidRPr="007173B8">
        <w:rPr>
          <w:sz w:val="24"/>
          <w:szCs w:val="24"/>
          <w:lang w:val="ru-RU"/>
        </w:rPr>
        <w:t xml:space="preserve"> в соо</w:t>
      </w:r>
      <w:r w:rsidR="00724F48" w:rsidRPr="007173B8">
        <w:rPr>
          <w:sz w:val="24"/>
          <w:szCs w:val="24"/>
          <w:lang w:val="ru-RU"/>
        </w:rPr>
        <w:t>тветствии с настоящим договором</w:t>
      </w:r>
      <w:r w:rsidRPr="007173B8">
        <w:rPr>
          <w:sz w:val="24"/>
          <w:szCs w:val="24"/>
          <w:lang w:val="ru-RU"/>
        </w:rPr>
        <w:t xml:space="preserve"> Товара п</w:t>
      </w:r>
      <w:r w:rsidR="00724F48" w:rsidRPr="007173B8">
        <w:rPr>
          <w:sz w:val="24"/>
          <w:szCs w:val="24"/>
          <w:lang w:val="ru-RU"/>
        </w:rPr>
        <w:t>о иным причинам, кроме указанных</w:t>
      </w:r>
      <w:r w:rsidRPr="007173B8">
        <w:rPr>
          <w:sz w:val="24"/>
          <w:szCs w:val="24"/>
          <w:lang w:val="ru-RU"/>
        </w:rPr>
        <w:t xml:space="preserve"> в п. 4</w:t>
      </w:r>
      <w:r w:rsidR="00724F48" w:rsidRPr="007173B8">
        <w:rPr>
          <w:sz w:val="24"/>
          <w:szCs w:val="24"/>
          <w:lang w:val="ru-RU"/>
        </w:rPr>
        <w:t>.4</w:t>
      </w:r>
      <w:r w:rsidRPr="007173B8">
        <w:rPr>
          <w:sz w:val="24"/>
          <w:szCs w:val="24"/>
          <w:lang w:val="ru-RU"/>
        </w:rPr>
        <w:t xml:space="preserve"> договора, Покупатель возмещает </w:t>
      </w:r>
      <w:r w:rsidR="00995D92" w:rsidRPr="007173B8">
        <w:rPr>
          <w:sz w:val="24"/>
          <w:szCs w:val="24"/>
          <w:lang w:val="ru-RU"/>
        </w:rPr>
        <w:t>Поставщику</w:t>
      </w:r>
      <w:r w:rsidRPr="007173B8">
        <w:rPr>
          <w:sz w:val="24"/>
          <w:szCs w:val="24"/>
          <w:lang w:val="ru-RU"/>
        </w:rPr>
        <w:t xml:space="preserve"> все связанные с заказом расходы.</w:t>
      </w:r>
    </w:p>
    <w:p w:rsidR="00DD4594" w:rsidRPr="007173B8" w:rsidRDefault="00DD4594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5.4. За неисполнение или ненадлежащее исполнение обязательств по настоящему Договору Стороны руководствуются действующим законодательством РФ.</w:t>
      </w:r>
    </w:p>
    <w:p w:rsidR="00610CF9" w:rsidRPr="007173B8" w:rsidRDefault="00DD4594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5.5. При возникновении процедурных или имущественных разногласий Стороны обязуются принять все меры по разрешению разногласий путем переговоров. Если взаимоприемлемое решение не будет найдено, то Сторона, не согласная с действиями другой Стороны, направляет ей письменную претензию. Сторона, получившая претензию, обязана рассмотреть ее в течение 10 рабочих дней</w:t>
      </w:r>
      <w:r w:rsidR="00610CF9" w:rsidRPr="007173B8">
        <w:rPr>
          <w:sz w:val="24"/>
          <w:szCs w:val="24"/>
          <w:lang w:val="ru-RU"/>
        </w:rPr>
        <w:t xml:space="preserve"> с момента получения и ответить на нее в </w:t>
      </w:r>
      <w:r w:rsidR="005C344A">
        <w:rPr>
          <w:sz w:val="24"/>
          <w:szCs w:val="24"/>
          <w:lang w:val="ru-RU"/>
        </w:rPr>
        <w:t>указанный</w:t>
      </w:r>
      <w:r w:rsidR="00970CA7">
        <w:rPr>
          <w:sz w:val="24"/>
          <w:szCs w:val="24"/>
          <w:lang w:val="ru-RU"/>
        </w:rPr>
        <w:t xml:space="preserve"> срок</w:t>
      </w:r>
      <w:r w:rsidR="00610CF9" w:rsidRPr="007173B8">
        <w:rPr>
          <w:sz w:val="24"/>
          <w:szCs w:val="24"/>
          <w:lang w:val="ru-RU"/>
        </w:rPr>
        <w:t>.</w:t>
      </w:r>
    </w:p>
    <w:p w:rsidR="00610CF9" w:rsidRPr="007173B8" w:rsidRDefault="00610CF9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5.6. Разногласия, не урегулированные Сторонами путем переговоров, решаются в Арбитражном суде Костромской области в установленном действующим законодательством РФ порядке.</w:t>
      </w:r>
    </w:p>
    <w:p w:rsidR="00B70C32" w:rsidRPr="00B70C32" w:rsidRDefault="00B70C32" w:rsidP="00B70C32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B70C32">
        <w:rPr>
          <w:sz w:val="24"/>
          <w:szCs w:val="24"/>
          <w:lang w:val="ru-RU"/>
        </w:rPr>
        <w:t>5.7. В случае несвоевременной поставки Товара (пункт 4.1. Договора) Поставщик по требованию Покупателя уплачивает пеню в размере 0,2 % от стоимости не поставленного в срок Товара за каждый день просрочки.</w:t>
      </w:r>
    </w:p>
    <w:p w:rsidR="00610CF9" w:rsidRDefault="00B70C32" w:rsidP="00B70C32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B70C32">
        <w:rPr>
          <w:sz w:val="24"/>
          <w:szCs w:val="24"/>
          <w:lang w:val="ru-RU"/>
        </w:rPr>
        <w:t>5.8. В случае несвоевременной оплаты Товара (пункт 3.2. Договора) Покупатель по требованию Поставщика уплачивает пеню в размере 0,2 % от стоимости не оплаченного в срок Товара за каждый день просрочки.</w:t>
      </w:r>
    </w:p>
    <w:p w:rsidR="00B70C32" w:rsidRPr="007173B8" w:rsidRDefault="00B70C32" w:rsidP="00B70C32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</w:p>
    <w:p w:rsidR="006A2808" w:rsidRPr="007173B8" w:rsidRDefault="00610CF9" w:rsidP="001C7E21">
      <w:pPr>
        <w:tabs>
          <w:tab w:val="left" w:pos="11057"/>
        </w:tabs>
        <w:ind w:right="332"/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lastRenderedPageBreak/>
        <w:t>6. Форс-мажорные обстоятельства</w:t>
      </w:r>
    </w:p>
    <w:p w:rsidR="00247F06" w:rsidRPr="007173B8" w:rsidRDefault="00247F06" w:rsidP="001C7E21">
      <w:pPr>
        <w:tabs>
          <w:tab w:val="left" w:pos="11057"/>
        </w:tabs>
        <w:ind w:right="332"/>
        <w:jc w:val="both"/>
        <w:rPr>
          <w:b/>
          <w:sz w:val="24"/>
          <w:szCs w:val="24"/>
          <w:lang w:val="ru-RU"/>
        </w:rPr>
      </w:pPr>
    </w:p>
    <w:p w:rsidR="00610CF9" w:rsidRPr="007173B8" w:rsidRDefault="00610CF9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6.1. </w:t>
      </w:r>
      <w:r w:rsidR="00167664" w:rsidRPr="007173B8">
        <w:rPr>
          <w:sz w:val="24"/>
          <w:szCs w:val="24"/>
          <w:lang w:val="ru-RU"/>
        </w:rPr>
        <w:t xml:space="preserve">Стороны не несут ответственности, если невозможность выполнения ими условий договора наступила в силу форс-мажорных обстоятельств. </w:t>
      </w:r>
      <w:r w:rsidRPr="007173B8">
        <w:rPr>
          <w:sz w:val="24"/>
          <w:szCs w:val="24"/>
          <w:lang w:val="ru-RU"/>
        </w:rPr>
        <w:t xml:space="preserve">Под форс-мажорными обстоятельствами понимаются </w:t>
      </w:r>
      <w:r w:rsidR="00724F48" w:rsidRPr="007173B8">
        <w:rPr>
          <w:sz w:val="24"/>
          <w:szCs w:val="24"/>
          <w:lang w:val="ru-RU"/>
        </w:rPr>
        <w:t>обстоятельства непреодолимой</w:t>
      </w:r>
      <w:r w:rsidRPr="007173B8">
        <w:rPr>
          <w:sz w:val="24"/>
          <w:szCs w:val="24"/>
          <w:lang w:val="ru-RU"/>
        </w:rPr>
        <w:t xml:space="preserve"> силы, не позволяющие выполнить обязательства по настоящему договору: стихийные бедствия, массовые беспорядки, военные действия, вступление в силу законодательных актов, прямо или косвенно запрещающих указанные в договоре виды деятельности.</w:t>
      </w:r>
    </w:p>
    <w:p w:rsidR="007C2917" w:rsidRPr="007173B8" w:rsidRDefault="00167664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6.2. Сторона, получившая уведомление о наступлении обстоятельств форс-мажора у другой Стороны, имеет право заявить о расторжении Договора, известив об этом другую Сторону.</w:t>
      </w:r>
      <w:r w:rsidR="00610CF9" w:rsidRPr="007173B8">
        <w:rPr>
          <w:sz w:val="24"/>
          <w:szCs w:val="24"/>
          <w:lang w:val="ru-RU"/>
        </w:rPr>
        <w:t xml:space="preserve"> </w:t>
      </w:r>
      <w:r w:rsidR="002E62DB" w:rsidRPr="007173B8">
        <w:rPr>
          <w:sz w:val="24"/>
          <w:szCs w:val="24"/>
          <w:lang w:val="ru-RU"/>
        </w:rPr>
        <w:tab/>
        <w:t xml:space="preserve">  </w:t>
      </w:r>
    </w:p>
    <w:p w:rsidR="007C2917" w:rsidRPr="007173B8" w:rsidRDefault="007C2917" w:rsidP="001C7E21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</w:p>
    <w:p w:rsidR="006A2808" w:rsidRPr="007173B8" w:rsidRDefault="00167664" w:rsidP="00167664">
      <w:pPr>
        <w:tabs>
          <w:tab w:val="left" w:pos="11057"/>
        </w:tabs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>7</w:t>
      </w:r>
      <w:r w:rsidR="00D633ED" w:rsidRPr="007173B8">
        <w:rPr>
          <w:b/>
          <w:sz w:val="24"/>
          <w:szCs w:val="24"/>
          <w:lang w:val="ru-RU"/>
        </w:rPr>
        <w:t xml:space="preserve">. </w:t>
      </w:r>
      <w:r w:rsidR="00123947" w:rsidRPr="007173B8">
        <w:rPr>
          <w:b/>
          <w:sz w:val="24"/>
          <w:szCs w:val="24"/>
          <w:lang w:val="ru-RU"/>
        </w:rPr>
        <w:t xml:space="preserve">Срок действия Договора и условия </w:t>
      </w:r>
      <w:r w:rsidR="00D633ED" w:rsidRPr="007173B8">
        <w:rPr>
          <w:b/>
          <w:sz w:val="24"/>
          <w:szCs w:val="24"/>
          <w:lang w:val="ru-RU"/>
        </w:rPr>
        <w:t>расторжения договора</w:t>
      </w:r>
    </w:p>
    <w:p w:rsidR="00247F06" w:rsidRPr="007173B8" w:rsidRDefault="00247F06" w:rsidP="00167664">
      <w:pPr>
        <w:tabs>
          <w:tab w:val="left" w:pos="11057"/>
        </w:tabs>
        <w:jc w:val="both"/>
        <w:rPr>
          <w:sz w:val="24"/>
          <w:szCs w:val="24"/>
          <w:lang w:val="ru-RU"/>
        </w:rPr>
      </w:pPr>
    </w:p>
    <w:p w:rsidR="00AC483D" w:rsidRPr="007173B8" w:rsidRDefault="00167664" w:rsidP="00D95670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7</w:t>
      </w:r>
      <w:r w:rsidR="00D633ED" w:rsidRPr="007173B8">
        <w:rPr>
          <w:sz w:val="24"/>
          <w:szCs w:val="24"/>
          <w:lang w:val="ru-RU"/>
        </w:rPr>
        <w:t xml:space="preserve">.1. Настоящий договор </w:t>
      </w:r>
      <w:r w:rsidR="00AC483D" w:rsidRPr="007173B8">
        <w:rPr>
          <w:sz w:val="24"/>
          <w:szCs w:val="24"/>
          <w:lang w:val="ru-RU"/>
        </w:rPr>
        <w:t>вступает в силу с д</w:t>
      </w:r>
      <w:r w:rsidR="00DB3BF8" w:rsidRPr="007173B8">
        <w:rPr>
          <w:sz w:val="24"/>
          <w:szCs w:val="24"/>
          <w:lang w:val="ru-RU"/>
        </w:rPr>
        <w:t>аты подписания и действует до 31</w:t>
      </w:r>
      <w:r w:rsidR="00AC483D" w:rsidRPr="007173B8">
        <w:rPr>
          <w:sz w:val="24"/>
          <w:szCs w:val="24"/>
          <w:lang w:val="ru-RU"/>
        </w:rPr>
        <w:t xml:space="preserve"> </w:t>
      </w:r>
      <w:r w:rsidR="00DB3BF8" w:rsidRPr="007173B8">
        <w:rPr>
          <w:sz w:val="24"/>
          <w:szCs w:val="24"/>
          <w:lang w:val="ru-RU"/>
        </w:rPr>
        <w:t>декабря 202</w:t>
      </w:r>
      <w:r w:rsidR="00151827">
        <w:rPr>
          <w:sz w:val="24"/>
          <w:szCs w:val="24"/>
          <w:lang w:val="ru-RU"/>
        </w:rPr>
        <w:t>6</w:t>
      </w:r>
      <w:r w:rsidR="00AC483D" w:rsidRPr="007173B8">
        <w:rPr>
          <w:sz w:val="24"/>
          <w:szCs w:val="24"/>
          <w:lang w:val="ru-RU"/>
        </w:rPr>
        <w:t xml:space="preserve"> </w:t>
      </w:r>
      <w:r w:rsidR="00DB3BF8" w:rsidRPr="007173B8">
        <w:rPr>
          <w:sz w:val="24"/>
          <w:szCs w:val="24"/>
          <w:lang w:val="ru-RU"/>
        </w:rPr>
        <w:t>года.</w:t>
      </w:r>
    </w:p>
    <w:p w:rsidR="00D633ED" w:rsidRPr="007173B8" w:rsidRDefault="00AF0749" w:rsidP="00D95670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7</w:t>
      </w:r>
      <w:r w:rsidR="00D633ED" w:rsidRPr="007173B8">
        <w:rPr>
          <w:sz w:val="24"/>
          <w:szCs w:val="24"/>
          <w:lang w:val="ru-RU"/>
        </w:rPr>
        <w:t xml:space="preserve">.2. </w:t>
      </w:r>
      <w:r w:rsidRPr="007173B8">
        <w:rPr>
          <w:sz w:val="24"/>
          <w:szCs w:val="24"/>
          <w:lang w:val="ru-RU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AF0749" w:rsidRPr="007173B8" w:rsidRDefault="00AF0749" w:rsidP="00D95670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7.3. Расторжение настоящего договора может быть о</w:t>
      </w:r>
      <w:r w:rsidR="009F03AE" w:rsidRPr="007173B8">
        <w:rPr>
          <w:sz w:val="24"/>
          <w:szCs w:val="24"/>
          <w:lang w:val="ru-RU"/>
        </w:rPr>
        <w:t xml:space="preserve">существлено любой из Сторон </w:t>
      </w:r>
      <w:r w:rsidRPr="007173B8">
        <w:rPr>
          <w:sz w:val="24"/>
          <w:szCs w:val="24"/>
          <w:lang w:val="ru-RU"/>
        </w:rPr>
        <w:t>по основаниям, предусмотренным действующим на территории РФ гражданским законодательством, при письменном уведомлении об этом другой Стороны за 30 (тридцать)</w:t>
      </w:r>
      <w:r w:rsidR="0004277E" w:rsidRPr="007173B8">
        <w:rPr>
          <w:sz w:val="24"/>
          <w:szCs w:val="24"/>
          <w:lang w:val="ru-RU"/>
        </w:rPr>
        <w:t xml:space="preserve"> календарных</w:t>
      </w:r>
      <w:r w:rsidRPr="007173B8">
        <w:rPr>
          <w:sz w:val="24"/>
          <w:szCs w:val="24"/>
          <w:lang w:val="ru-RU"/>
        </w:rPr>
        <w:t xml:space="preserve"> дней до предполагаемой даты расторжения и с одновременным возмещением всех расходов.</w:t>
      </w:r>
    </w:p>
    <w:p w:rsidR="00D54AEC" w:rsidRPr="007173B8" w:rsidRDefault="00D54AEC" w:rsidP="00D95670">
      <w:pPr>
        <w:tabs>
          <w:tab w:val="left" w:pos="11057"/>
        </w:tabs>
        <w:jc w:val="both"/>
        <w:rPr>
          <w:b/>
          <w:sz w:val="24"/>
          <w:szCs w:val="24"/>
          <w:lang w:val="ru-RU"/>
        </w:rPr>
      </w:pPr>
    </w:p>
    <w:p w:rsidR="00CE1BBD" w:rsidRPr="007173B8" w:rsidRDefault="00AF0749" w:rsidP="00D95670">
      <w:pPr>
        <w:tabs>
          <w:tab w:val="left" w:pos="11057"/>
        </w:tabs>
        <w:jc w:val="both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>8</w:t>
      </w:r>
      <w:r w:rsidR="00D633ED" w:rsidRPr="007173B8">
        <w:rPr>
          <w:b/>
          <w:sz w:val="24"/>
          <w:szCs w:val="24"/>
          <w:lang w:val="ru-RU"/>
        </w:rPr>
        <w:t xml:space="preserve">. </w:t>
      </w:r>
      <w:r w:rsidR="007E625B" w:rsidRPr="007173B8">
        <w:rPr>
          <w:b/>
          <w:sz w:val="24"/>
          <w:szCs w:val="24"/>
          <w:lang w:val="ru-RU"/>
        </w:rPr>
        <w:t>Заключительные условия</w:t>
      </w:r>
    </w:p>
    <w:p w:rsidR="00247F06" w:rsidRPr="007173B8" w:rsidRDefault="00247F06" w:rsidP="00D95670">
      <w:pPr>
        <w:tabs>
          <w:tab w:val="left" w:pos="11057"/>
        </w:tabs>
        <w:jc w:val="both"/>
        <w:rPr>
          <w:b/>
          <w:sz w:val="24"/>
          <w:szCs w:val="24"/>
          <w:lang w:val="ru-RU"/>
        </w:rPr>
      </w:pPr>
    </w:p>
    <w:p w:rsidR="006A2808" w:rsidRPr="007173B8" w:rsidRDefault="006A2808" w:rsidP="00D95670">
      <w:pPr>
        <w:tabs>
          <w:tab w:val="left" w:pos="11057"/>
        </w:tabs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8.1. </w:t>
      </w:r>
      <w:r w:rsidR="00DE0ADF" w:rsidRPr="007173B8">
        <w:rPr>
          <w:sz w:val="24"/>
          <w:szCs w:val="24"/>
          <w:lang w:val="ru-RU"/>
        </w:rPr>
        <w:t>Покупатель</w:t>
      </w:r>
      <w:r w:rsidR="00856140" w:rsidRPr="007173B8">
        <w:rPr>
          <w:sz w:val="24"/>
          <w:szCs w:val="24"/>
          <w:lang w:val="ru-RU"/>
        </w:rPr>
        <w:t xml:space="preserve"> информирует </w:t>
      </w:r>
      <w:r w:rsidR="00DE0ADF" w:rsidRPr="007173B8">
        <w:rPr>
          <w:sz w:val="24"/>
          <w:szCs w:val="24"/>
          <w:lang w:val="ru-RU"/>
        </w:rPr>
        <w:t>Поставщика</w:t>
      </w:r>
      <w:r w:rsidR="00856140" w:rsidRPr="007173B8">
        <w:rPr>
          <w:sz w:val="24"/>
          <w:szCs w:val="24"/>
          <w:lang w:val="ru-RU"/>
        </w:rPr>
        <w:t xml:space="preserve"> о принципах и требованиях Антикоррупционной политики </w:t>
      </w:r>
      <w:r w:rsidR="00DE0ADF" w:rsidRPr="007173B8">
        <w:rPr>
          <w:sz w:val="24"/>
          <w:szCs w:val="24"/>
          <w:lang w:val="ru-RU"/>
        </w:rPr>
        <w:t>Покупателя</w:t>
      </w:r>
      <w:r w:rsidR="00856140" w:rsidRPr="007173B8">
        <w:rPr>
          <w:sz w:val="24"/>
          <w:szCs w:val="24"/>
          <w:lang w:val="ru-RU"/>
        </w:rPr>
        <w:t xml:space="preserve"> (далее – Политика). Заключением Договора </w:t>
      </w:r>
      <w:r w:rsidR="00DE0ADF" w:rsidRPr="007173B8">
        <w:rPr>
          <w:sz w:val="24"/>
          <w:szCs w:val="24"/>
          <w:lang w:val="ru-RU"/>
        </w:rPr>
        <w:t>Поставщик</w:t>
      </w:r>
      <w:r w:rsidR="00856140" w:rsidRPr="007173B8">
        <w:rPr>
          <w:sz w:val="24"/>
          <w:szCs w:val="24"/>
          <w:lang w:val="ru-RU"/>
        </w:rPr>
        <w:t xml:space="preserve"> подтверждает ознакомление с Политикой </w:t>
      </w:r>
      <w:r w:rsidR="00DE0ADF" w:rsidRPr="007173B8">
        <w:rPr>
          <w:sz w:val="24"/>
          <w:szCs w:val="24"/>
          <w:lang w:val="ru-RU"/>
        </w:rPr>
        <w:t>Покупателя</w:t>
      </w:r>
      <w:r w:rsidR="00856140" w:rsidRPr="007173B8">
        <w:rPr>
          <w:sz w:val="24"/>
          <w:szCs w:val="24"/>
          <w:lang w:val="ru-RU"/>
        </w:rPr>
        <w:t>.</w:t>
      </w:r>
    </w:p>
    <w:p w:rsidR="00856140" w:rsidRPr="007173B8" w:rsidRDefault="00856140" w:rsidP="00D95670">
      <w:pPr>
        <w:tabs>
          <w:tab w:val="left" w:pos="11057"/>
        </w:tabs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</w:t>
      </w:r>
    </w:p>
    <w:p w:rsidR="00856140" w:rsidRPr="007173B8" w:rsidRDefault="00856140" w:rsidP="00D95670">
      <w:pPr>
        <w:tabs>
          <w:tab w:val="left" w:pos="11057"/>
        </w:tabs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К коррупционным правонарушениям в целях договора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</w:t>
      </w:r>
      <w:r w:rsidR="00542F06" w:rsidRPr="007173B8">
        <w:rPr>
          <w:sz w:val="24"/>
          <w:szCs w:val="24"/>
          <w:lang w:val="ru-RU"/>
        </w:rPr>
        <w:t>о</w:t>
      </w:r>
      <w:r w:rsidRPr="007173B8">
        <w:rPr>
          <w:sz w:val="24"/>
          <w:szCs w:val="24"/>
          <w:lang w:val="ru-RU"/>
        </w:rPr>
        <w:t>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</w:t>
      </w:r>
    </w:p>
    <w:p w:rsidR="006A2808" w:rsidRPr="007173B8" w:rsidRDefault="006A2808" w:rsidP="00D95670">
      <w:pPr>
        <w:tabs>
          <w:tab w:val="left" w:pos="11057"/>
        </w:tabs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 xml:space="preserve">8.2. </w:t>
      </w:r>
      <w:r w:rsidR="006257E5" w:rsidRPr="007173B8">
        <w:rPr>
          <w:sz w:val="24"/>
          <w:szCs w:val="24"/>
          <w:lang w:val="ru-RU"/>
        </w:rPr>
        <w:t>В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 (</w:t>
      </w:r>
      <w:proofErr w:type="spellStart"/>
      <w:r w:rsidR="006257E5" w:rsidRPr="007173B8">
        <w:rPr>
          <w:sz w:val="24"/>
          <w:szCs w:val="24"/>
          <w:lang w:val="ru-RU"/>
        </w:rPr>
        <w:t>ов</w:t>
      </w:r>
      <w:proofErr w:type="spellEnd"/>
      <w:r w:rsidR="006257E5" w:rsidRPr="007173B8">
        <w:rPr>
          <w:sz w:val="24"/>
          <w:szCs w:val="24"/>
          <w:lang w:val="ru-RU"/>
        </w:rPr>
        <w:t>) другой Стороны в связи с совершенствованием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6257E5" w:rsidRPr="007173B8" w:rsidRDefault="00DE0ADF" w:rsidP="00D95670">
      <w:pPr>
        <w:tabs>
          <w:tab w:val="left" w:pos="11057"/>
        </w:tabs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Покупатель</w:t>
      </w:r>
      <w:r w:rsidR="006257E5" w:rsidRPr="007173B8">
        <w:rPr>
          <w:sz w:val="24"/>
          <w:szCs w:val="24"/>
          <w:lang w:val="ru-RU"/>
        </w:rPr>
        <w:t xml:space="preserve">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</w:t>
      </w:r>
      <w:r w:rsidR="006257E5" w:rsidRPr="007173B8">
        <w:rPr>
          <w:sz w:val="24"/>
          <w:szCs w:val="24"/>
          <w:lang w:val="ru-RU"/>
        </w:rPr>
        <w:lastRenderedPageBreak/>
        <w:t>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DB3BF8" w:rsidRPr="00213CFC" w:rsidRDefault="00DB3BF8" w:rsidP="00DB3BF8">
      <w:pPr>
        <w:pStyle w:val="a9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3B8">
        <w:rPr>
          <w:rFonts w:ascii="Times New Roman" w:eastAsia="Times New Roman" w:hAnsi="Times New Roman"/>
          <w:sz w:val="24"/>
          <w:szCs w:val="24"/>
          <w:lang w:eastAsia="ru-RU"/>
        </w:rPr>
        <w:t xml:space="preserve">8.3. </w:t>
      </w:r>
      <w:r w:rsidR="00213CFC" w:rsidRPr="00213CFC">
        <w:rPr>
          <w:rFonts w:ascii="Times New Roman" w:eastAsia="Times New Roman" w:hAnsi="Times New Roman"/>
          <w:sz w:val="24"/>
          <w:szCs w:val="24"/>
          <w:lang w:eastAsia="ru-RU"/>
        </w:rPr>
        <w:t xml:space="preserve">Покупатель информирует Поставщика о принципах и требованиях Кодекса поведения поставщика (далее – Кодекс). Поставщик может ознакомится с Кодексом на официальном сайте Покупателя по адресу: </w:t>
      </w:r>
      <w:hyperlink r:id="rId5" w:history="1"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https</w:t>
        </w:r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proofErr w:type="spellStart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kostroma</w:t>
        </w:r>
        <w:proofErr w:type="spellEnd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novatek</w:t>
        </w:r>
        <w:proofErr w:type="spellEnd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/</w:t>
        </w:r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company</w:t>
        </w:r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/</w:t>
        </w:r>
        <w:proofErr w:type="spellStart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politiki</w:t>
        </w:r>
        <w:proofErr w:type="spellEnd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proofErr w:type="spellStart"/>
        <w:r w:rsidR="00213CFC" w:rsidRPr="00213CFC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kompanii</w:t>
        </w:r>
        <w:proofErr w:type="spellEnd"/>
      </w:hyperlink>
      <w:r w:rsidR="00213CFC" w:rsidRPr="00213CFC">
        <w:rPr>
          <w:rFonts w:ascii="Times New Roman" w:eastAsia="Times New Roman" w:hAnsi="Times New Roman"/>
          <w:sz w:val="24"/>
          <w:szCs w:val="24"/>
          <w:lang w:eastAsia="ru-RU"/>
        </w:rPr>
        <w:t>. Поставщик обязуется ознакомиться с Кодексом и принять его положения в полном объеме.</w:t>
      </w:r>
    </w:p>
    <w:p w:rsidR="00D633ED" w:rsidRPr="007173B8" w:rsidRDefault="00AF0749" w:rsidP="00DB3BF8">
      <w:pPr>
        <w:pStyle w:val="a9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73B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633ED" w:rsidRPr="007173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3BF8" w:rsidRPr="007173B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633ED" w:rsidRPr="007173B8">
        <w:rPr>
          <w:rFonts w:ascii="Times New Roman" w:eastAsia="Times New Roman" w:hAnsi="Times New Roman"/>
          <w:sz w:val="24"/>
          <w:szCs w:val="24"/>
          <w:lang w:eastAsia="ru-RU"/>
        </w:rPr>
        <w:t>. 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:rsidR="00CE1BBD" w:rsidRDefault="00AF0749" w:rsidP="00D54AEC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  <w:r w:rsidRPr="007173B8">
        <w:rPr>
          <w:sz w:val="24"/>
          <w:szCs w:val="24"/>
          <w:lang w:val="ru-RU"/>
        </w:rPr>
        <w:t>8.</w:t>
      </w:r>
      <w:r w:rsidR="00DB3BF8" w:rsidRPr="007173B8">
        <w:rPr>
          <w:sz w:val="24"/>
          <w:szCs w:val="24"/>
          <w:lang w:val="ru-RU"/>
        </w:rPr>
        <w:t>5</w:t>
      </w:r>
      <w:r w:rsidRPr="007173B8">
        <w:rPr>
          <w:sz w:val="24"/>
          <w:szCs w:val="24"/>
          <w:lang w:val="ru-RU"/>
        </w:rPr>
        <w:t>. Во всем, что не предусмотрено настоящим договором, Стороны руководствуются действующим законодательством РФ.</w:t>
      </w:r>
    </w:p>
    <w:p w:rsidR="008726AE" w:rsidRPr="007173B8" w:rsidRDefault="008726AE" w:rsidP="00D54AEC">
      <w:pPr>
        <w:tabs>
          <w:tab w:val="left" w:pos="11057"/>
        </w:tabs>
        <w:ind w:right="332"/>
        <w:jc w:val="both"/>
        <w:rPr>
          <w:sz w:val="24"/>
          <w:szCs w:val="24"/>
          <w:lang w:val="ru-RU"/>
        </w:rPr>
      </w:pPr>
    </w:p>
    <w:p w:rsidR="00AC1B20" w:rsidRPr="007173B8" w:rsidRDefault="00AC1B20" w:rsidP="00247F06">
      <w:pPr>
        <w:tabs>
          <w:tab w:val="left" w:pos="11057"/>
        </w:tabs>
        <w:jc w:val="center"/>
        <w:rPr>
          <w:b/>
          <w:sz w:val="24"/>
          <w:szCs w:val="24"/>
          <w:lang w:val="ru-RU"/>
        </w:rPr>
      </w:pPr>
      <w:r w:rsidRPr="007173B8">
        <w:rPr>
          <w:b/>
          <w:sz w:val="24"/>
          <w:szCs w:val="24"/>
          <w:lang w:val="ru-RU"/>
        </w:rPr>
        <w:t>9</w:t>
      </w:r>
      <w:r w:rsidR="00D633ED" w:rsidRPr="007173B8">
        <w:rPr>
          <w:b/>
          <w:sz w:val="24"/>
          <w:szCs w:val="24"/>
          <w:lang w:val="ru-RU"/>
        </w:rPr>
        <w:t xml:space="preserve">. Адреса и подписи </w:t>
      </w:r>
      <w:r w:rsidR="0019307D" w:rsidRPr="007173B8">
        <w:rPr>
          <w:b/>
          <w:sz w:val="24"/>
          <w:szCs w:val="24"/>
          <w:lang w:val="ru-RU"/>
        </w:rPr>
        <w:t>С</w:t>
      </w:r>
      <w:r w:rsidR="00D633ED" w:rsidRPr="007173B8">
        <w:rPr>
          <w:b/>
          <w:sz w:val="24"/>
          <w:szCs w:val="24"/>
          <w:lang w:val="ru-RU"/>
        </w:rPr>
        <w:t>торон</w:t>
      </w:r>
    </w:p>
    <w:p w:rsidR="00247F06" w:rsidRPr="007173B8" w:rsidRDefault="00247F06" w:rsidP="00247F06">
      <w:pPr>
        <w:tabs>
          <w:tab w:val="left" w:pos="11057"/>
        </w:tabs>
        <w:jc w:val="center"/>
        <w:rPr>
          <w:b/>
          <w:sz w:val="24"/>
          <w:szCs w:val="24"/>
          <w:lang w:val="ru-RU"/>
        </w:rPr>
      </w:pPr>
    </w:p>
    <w:tbl>
      <w:tblPr>
        <w:tblW w:w="95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827" w:rsidRPr="007050D4" w:rsidTr="0053687D">
        <w:trPr>
          <w:trHeight w:val="6105"/>
        </w:trPr>
        <w:tc>
          <w:tcPr>
            <w:tcW w:w="4785" w:type="dxa"/>
            <w:shd w:val="clear" w:color="auto" w:fill="auto"/>
          </w:tcPr>
          <w:p w:rsidR="00151827" w:rsidRPr="00151827" w:rsidRDefault="00151827" w:rsidP="00151827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ru-RU"/>
              </w:rPr>
            </w:pPr>
            <w:r w:rsidRPr="00151827">
              <w:rPr>
                <w:b/>
                <w:sz w:val="22"/>
                <w:szCs w:val="22"/>
                <w:lang w:val="ru-RU"/>
              </w:rPr>
              <w:t>Поставщик:</w:t>
            </w:r>
          </w:p>
          <w:p w:rsidR="00151827" w:rsidRPr="00151827" w:rsidRDefault="00151827" w:rsidP="0015182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:rsidR="00151827" w:rsidRPr="00151827" w:rsidRDefault="00151827" w:rsidP="00151827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  <w:p w:rsidR="00151827" w:rsidRPr="00151827" w:rsidRDefault="00151827" w:rsidP="00151827">
            <w:pPr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151827" w:rsidRPr="00151827" w:rsidRDefault="00151827" w:rsidP="00151827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  <w:lang w:val="ru-RU"/>
              </w:rPr>
            </w:pPr>
            <w:r w:rsidRPr="00151827">
              <w:rPr>
                <w:b/>
                <w:sz w:val="22"/>
                <w:szCs w:val="22"/>
                <w:lang w:val="ru-RU"/>
              </w:rPr>
              <w:t>Заказчик: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151827">
              <w:rPr>
                <w:b/>
                <w:sz w:val="22"/>
                <w:szCs w:val="22"/>
                <w:lang w:val="ru-RU"/>
              </w:rPr>
              <w:t xml:space="preserve">ООО </w:t>
            </w:r>
            <w:proofErr w:type="gramStart"/>
            <w:r w:rsidRPr="00151827">
              <w:rPr>
                <w:b/>
                <w:sz w:val="22"/>
                <w:szCs w:val="22"/>
                <w:lang w:val="ru-RU"/>
              </w:rPr>
              <w:t>« НОВАТЭК</w:t>
            </w:r>
            <w:proofErr w:type="gramEnd"/>
            <w:r w:rsidRPr="00151827">
              <w:rPr>
                <w:b/>
                <w:sz w:val="22"/>
                <w:szCs w:val="22"/>
                <w:lang w:val="ru-RU"/>
              </w:rPr>
              <w:t>-Кострома»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>Почтовый адрес: 156005 г. Кострома, ул. Лесная, д. 37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>Юридический адрес:</w:t>
            </w:r>
            <w:r w:rsidRPr="00151827">
              <w:rPr>
                <w:lang w:val="ru-RU"/>
              </w:rPr>
              <w:t xml:space="preserve"> </w:t>
            </w:r>
            <w:r w:rsidRPr="00151827">
              <w:rPr>
                <w:sz w:val="22"/>
                <w:szCs w:val="22"/>
                <w:lang w:val="ru-RU"/>
              </w:rPr>
              <w:t>156005 г. Кострома, ул. Лесная, д. 37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>ИНН 4401017834 КПП 785150001/440101001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>ОГРН 1024400511794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>р/с 40702810229000002761                 Центрально-Черноземный банк ПАО Сбербанк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highlight w:val="yellow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 xml:space="preserve">БИК 042007681                                                    к/с 30101810600000000681 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>тел. (4942) 395- 230</w:t>
            </w:r>
          </w:p>
          <w:p w:rsidR="00AA22B0" w:rsidRPr="00147352" w:rsidRDefault="00AA22B0" w:rsidP="00AA22B0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Email</w:t>
            </w:r>
            <w:r w:rsidRPr="00147352">
              <w:rPr>
                <w:sz w:val="22"/>
                <w:szCs w:val="22"/>
                <w:lang w:val="ru-RU"/>
              </w:rPr>
              <w:t xml:space="preserve">: </w:t>
            </w:r>
            <w:r w:rsidRPr="00AA22B0">
              <w:rPr>
                <w:sz w:val="22"/>
                <w:szCs w:val="22"/>
              </w:rPr>
              <w:t>info</w:t>
            </w:r>
            <w:r w:rsidRPr="00147352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AA22B0">
              <w:rPr>
                <w:sz w:val="22"/>
                <w:szCs w:val="22"/>
              </w:rPr>
              <w:t>kostroma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22B0">
              <w:rPr>
                <w:sz w:val="22"/>
                <w:szCs w:val="22"/>
              </w:rPr>
              <w:t>novatek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22B0">
              <w:rPr>
                <w:sz w:val="22"/>
                <w:szCs w:val="22"/>
              </w:rPr>
              <w:t>ru</w:t>
            </w:r>
            <w:proofErr w:type="spellEnd"/>
          </w:p>
          <w:p w:rsidR="00AA22B0" w:rsidRPr="00147352" w:rsidRDefault="00AA22B0" w:rsidP="00AA22B0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AA22B0">
              <w:rPr>
                <w:sz w:val="22"/>
                <w:szCs w:val="22"/>
              </w:rPr>
              <w:t>M</w:t>
            </w:r>
            <w:r w:rsidRPr="0014735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22B0">
              <w:rPr>
                <w:sz w:val="22"/>
                <w:szCs w:val="22"/>
              </w:rPr>
              <w:t>Antonov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AA22B0">
              <w:rPr>
                <w:sz w:val="22"/>
                <w:szCs w:val="22"/>
              </w:rPr>
              <w:t>kostroma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22B0">
              <w:rPr>
                <w:sz w:val="22"/>
                <w:szCs w:val="22"/>
              </w:rPr>
              <w:t>novatek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22B0">
              <w:rPr>
                <w:sz w:val="22"/>
                <w:szCs w:val="22"/>
              </w:rPr>
              <w:t>ru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;</w:t>
            </w:r>
          </w:p>
          <w:p w:rsidR="00151827" w:rsidRPr="00147352" w:rsidRDefault="00AA22B0" w:rsidP="00AA22B0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AA22B0">
              <w:rPr>
                <w:sz w:val="22"/>
                <w:szCs w:val="22"/>
              </w:rPr>
              <w:t>A</w:t>
            </w:r>
            <w:r w:rsidRPr="00147352">
              <w:rPr>
                <w:sz w:val="22"/>
                <w:szCs w:val="22"/>
                <w:lang w:val="ru-RU"/>
              </w:rPr>
              <w:t>.</w:t>
            </w:r>
            <w:r w:rsidRPr="00AA22B0">
              <w:rPr>
                <w:sz w:val="22"/>
                <w:szCs w:val="22"/>
              </w:rPr>
              <w:t>Y</w:t>
            </w:r>
            <w:r w:rsidRPr="0014735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22B0">
              <w:rPr>
                <w:sz w:val="22"/>
                <w:szCs w:val="22"/>
              </w:rPr>
              <w:t>Lukin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AA22B0">
              <w:rPr>
                <w:sz w:val="22"/>
                <w:szCs w:val="22"/>
              </w:rPr>
              <w:t>kostroma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22B0">
              <w:rPr>
                <w:sz w:val="22"/>
                <w:szCs w:val="22"/>
              </w:rPr>
              <w:t>novatek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AA22B0">
              <w:rPr>
                <w:sz w:val="22"/>
                <w:szCs w:val="22"/>
              </w:rPr>
              <w:t>ru</w:t>
            </w:r>
            <w:proofErr w:type="spellEnd"/>
            <w:r w:rsidRPr="00147352">
              <w:rPr>
                <w:sz w:val="22"/>
                <w:szCs w:val="22"/>
                <w:lang w:val="ru-RU"/>
              </w:rPr>
              <w:t>;</w:t>
            </w:r>
          </w:p>
          <w:p w:rsidR="00151827" w:rsidRPr="00147352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  <w:p w:rsidR="00151827" w:rsidRPr="00147352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 xml:space="preserve">Генеральный директор </w:t>
            </w: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</w:p>
          <w:p w:rsidR="00151827" w:rsidRPr="00151827" w:rsidRDefault="00151827" w:rsidP="00151827">
            <w:pPr>
              <w:tabs>
                <w:tab w:val="left" w:pos="5535"/>
              </w:tabs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ru-RU"/>
              </w:rPr>
            </w:pPr>
            <w:r w:rsidRPr="00151827">
              <w:rPr>
                <w:sz w:val="22"/>
                <w:szCs w:val="22"/>
                <w:lang w:val="ru-RU"/>
              </w:rPr>
              <w:t>______________ / Д.М. Смирнов/</w:t>
            </w:r>
          </w:p>
        </w:tc>
      </w:tr>
    </w:tbl>
    <w:p w:rsidR="00AE1A1C" w:rsidRPr="007173B8" w:rsidRDefault="00AE1A1C" w:rsidP="00AC1B20">
      <w:pPr>
        <w:tabs>
          <w:tab w:val="left" w:pos="11057"/>
        </w:tabs>
        <w:rPr>
          <w:b/>
          <w:sz w:val="24"/>
          <w:szCs w:val="24"/>
          <w:lang w:val="ru-RU"/>
        </w:rPr>
      </w:pPr>
    </w:p>
    <w:p w:rsidR="00AE1A1C" w:rsidRPr="007173B8" w:rsidRDefault="00AE1A1C" w:rsidP="00AC1B20">
      <w:pPr>
        <w:tabs>
          <w:tab w:val="left" w:pos="11057"/>
        </w:tabs>
        <w:rPr>
          <w:b/>
          <w:sz w:val="24"/>
          <w:szCs w:val="24"/>
          <w:lang w:val="ru-RU"/>
        </w:rPr>
      </w:pPr>
    </w:p>
    <w:p w:rsidR="00AE1A1C" w:rsidRPr="007173B8" w:rsidRDefault="00AE1A1C" w:rsidP="00AC1B20">
      <w:pPr>
        <w:tabs>
          <w:tab w:val="left" w:pos="11057"/>
        </w:tabs>
        <w:rPr>
          <w:b/>
          <w:sz w:val="24"/>
          <w:szCs w:val="24"/>
          <w:lang w:val="ru-RU"/>
        </w:rPr>
      </w:pPr>
    </w:p>
    <w:p w:rsidR="00AE1A1C" w:rsidRPr="007173B8" w:rsidRDefault="00AE1A1C" w:rsidP="00AC1B20">
      <w:pPr>
        <w:tabs>
          <w:tab w:val="left" w:pos="11057"/>
        </w:tabs>
        <w:rPr>
          <w:b/>
          <w:sz w:val="24"/>
          <w:szCs w:val="24"/>
          <w:lang w:val="ru-RU"/>
        </w:rPr>
      </w:pPr>
    </w:p>
    <w:p w:rsidR="00AE1A1C" w:rsidRPr="007173B8" w:rsidRDefault="00AE1A1C" w:rsidP="00AC1B20">
      <w:pPr>
        <w:tabs>
          <w:tab w:val="left" w:pos="11057"/>
        </w:tabs>
        <w:rPr>
          <w:b/>
          <w:sz w:val="24"/>
          <w:szCs w:val="24"/>
          <w:lang w:val="ru-RU"/>
        </w:rPr>
      </w:pPr>
    </w:p>
    <w:p w:rsidR="007173B8" w:rsidRDefault="007173B8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7173B8" w:rsidRDefault="007173B8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7173B8" w:rsidRDefault="007173B8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7173B8" w:rsidRDefault="007173B8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7173B8" w:rsidRDefault="007173B8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7173B8" w:rsidRDefault="007173B8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7173B8" w:rsidRDefault="007173B8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CE763B" w:rsidRDefault="00CE763B" w:rsidP="008726AE">
      <w:pPr>
        <w:tabs>
          <w:tab w:val="left" w:pos="2088"/>
        </w:tabs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CE763B" w:rsidRDefault="00CE763B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AE1A1C" w:rsidRPr="007173B8" w:rsidRDefault="00AE1A1C" w:rsidP="00AE1A1C">
      <w:pPr>
        <w:tabs>
          <w:tab w:val="left" w:pos="2088"/>
        </w:tabs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/>
        </w:rPr>
      </w:pPr>
      <w:r w:rsidRPr="007173B8"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  <w:t>Приложение № 1</w:t>
      </w:r>
    </w:p>
    <w:p w:rsidR="00AE1A1C" w:rsidRPr="007173B8" w:rsidRDefault="00AE1A1C" w:rsidP="00AE1A1C">
      <w:pPr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  <w:r w:rsidRPr="007173B8"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  <w:t>к Договору поставки</w:t>
      </w:r>
    </w:p>
    <w:p w:rsidR="00AE1A1C" w:rsidRPr="007173B8" w:rsidRDefault="007173B8" w:rsidP="00AE1A1C">
      <w:pPr>
        <w:suppressAutoHyphens/>
        <w:overflowPunct/>
        <w:autoSpaceDE/>
        <w:autoSpaceDN/>
        <w:adjustRightInd/>
        <w:jc w:val="right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  <w:r w:rsidRPr="007173B8"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  <w:t>№ от «___» _________202</w:t>
      </w:r>
      <w:r w:rsidR="00C547D6"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  <w:t>6</w:t>
      </w:r>
      <w:r w:rsidR="00CE763B"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  <w:t xml:space="preserve"> г.</w:t>
      </w:r>
    </w:p>
    <w:p w:rsidR="00AE1A1C" w:rsidRPr="007173B8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AE1A1C" w:rsidRPr="007173B8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AE1A1C" w:rsidRPr="007173B8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</w:p>
    <w:p w:rsidR="00AE1A1C" w:rsidRPr="007173B8" w:rsidRDefault="00AE1A1C" w:rsidP="00AE1A1C">
      <w:pPr>
        <w:suppressAutoHyphens/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</w:pPr>
      <w:r w:rsidRPr="007173B8">
        <w:rPr>
          <w:rFonts w:eastAsia="Calibri"/>
          <w:b/>
          <w:bCs/>
          <w:sz w:val="24"/>
          <w:szCs w:val="24"/>
          <w:shd w:val="clear" w:color="auto" w:fill="FFFFFF"/>
          <w:lang w:val="ru-RU" w:eastAsia="ar-SA"/>
        </w:rPr>
        <w:t>Спецификация</w:t>
      </w:r>
    </w:p>
    <w:p w:rsidR="00AE1A1C" w:rsidRPr="007173B8" w:rsidRDefault="00AE1A1C" w:rsidP="00AE1A1C">
      <w:pPr>
        <w:suppressAutoHyphens/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ru-RU" w:eastAsia="ar-SA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8647"/>
        <w:gridCol w:w="851"/>
        <w:gridCol w:w="1134"/>
      </w:tblGrid>
      <w:tr w:rsidR="008726AE" w:rsidRPr="007050D4" w:rsidTr="008726AE">
        <w:trPr>
          <w:trHeight w:val="36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>
            <w:pPr>
              <w:ind w:right="-112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>
            <w:pPr>
              <w:overflowPunct/>
              <w:autoSpaceDE/>
              <w:adjustRight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>
            <w:pPr>
              <w:rPr>
                <w:lang w:val="ru-RU"/>
              </w:rPr>
            </w:pPr>
            <w:r>
              <w:rPr>
                <w:lang w:val="ru-RU"/>
              </w:rPr>
              <w:t>Цена, руб. (с НДС/ без НДС)</w:t>
            </w:r>
          </w:p>
        </w:tc>
      </w:tr>
      <w:tr w:rsidR="008726AE" w:rsidTr="008726AE">
        <w:trPr>
          <w:trHeight w:val="36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205/70 </w:t>
            </w:r>
            <w:r>
              <w:t>R</w:t>
            </w:r>
            <w:r>
              <w:rPr>
                <w:lang w:val="ru-RU"/>
              </w:rPr>
              <w:t>15 96</w:t>
            </w:r>
            <w:r>
              <w:t>T</w:t>
            </w:r>
            <w:r>
              <w:rPr>
                <w:lang w:val="ru-RU"/>
              </w:rPr>
              <w:t xml:space="preserve">  Состояние новое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>
            <w:pPr>
              <w:overflowPunct/>
              <w:autoSpaceDE/>
              <w:adjustRightInd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/>
        </w:tc>
      </w:tr>
      <w:tr w:rsidR="008726AE" w:rsidTr="008726AE">
        <w:trPr>
          <w:trHeight w:val="274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215/65 </w:t>
            </w:r>
            <w:r>
              <w:t>R</w:t>
            </w:r>
            <w:r>
              <w:rPr>
                <w:lang w:val="ru-RU"/>
              </w:rPr>
              <w:t>15С 104/102</w:t>
            </w:r>
            <w:r>
              <w:t>R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7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205/65 </w:t>
            </w:r>
            <w:r>
              <w:t>R</w:t>
            </w:r>
            <w:r>
              <w:rPr>
                <w:lang w:val="ru-RU"/>
              </w:rPr>
              <w:t>16</w:t>
            </w:r>
            <w:r>
              <w:t>C</w:t>
            </w:r>
            <w:r>
              <w:rPr>
                <w:lang w:val="ru-RU"/>
              </w:rPr>
              <w:t xml:space="preserve"> 107/105</w:t>
            </w:r>
            <w:r>
              <w:t>R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6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215/65 </w:t>
            </w:r>
            <w:r>
              <w:t>R</w:t>
            </w:r>
            <w:r>
              <w:rPr>
                <w:lang w:val="ru-RU"/>
              </w:rPr>
              <w:t>16 102Т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73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215/55 </w:t>
            </w:r>
            <w:r>
              <w:t>R</w:t>
            </w:r>
            <w:r>
              <w:rPr>
                <w:lang w:val="ru-RU"/>
              </w:rPr>
              <w:t>17 98</w:t>
            </w:r>
            <w:r>
              <w:t>W</w:t>
            </w:r>
            <w:r>
              <w:rPr>
                <w:lang w:val="ru-RU"/>
              </w:rPr>
              <w:t xml:space="preserve">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63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215/60 </w:t>
            </w:r>
            <w:r>
              <w:t>R</w:t>
            </w:r>
            <w:r>
              <w:rPr>
                <w:lang w:val="ru-RU"/>
              </w:rPr>
              <w:t>17  96Н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81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225/65 </w:t>
            </w:r>
            <w:r>
              <w:t>R</w:t>
            </w:r>
            <w:r>
              <w:rPr>
                <w:lang w:val="ru-RU"/>
              </w:rPr>
              <w:t>17 102</w:t>
            </w:r>
            <w:r>
              <w:t>H</w:t>
            </w:r>
            <w:r>
              <w:rPr>
                <w:lang w:val="ru-RU"/>
              </w:rPr>
              <w:t xml:space="preserve">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71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225/55 </w:t>
            </w:r>
            <w:r>
              <w:t>R</w:t>
            </w:r>
            <w:r>
              <w:rPr>
                <w:lang w:val="ru-RU"/>
              </w:rPr>
              <w:t>17</w:t>
            </w:r>
            <w:r>
              <w:t>C</w:t>
            </w:r>
            <w:r>
              <w:rPr>
                <w:lang w:val="ru-RU"/>
              </w:rPr>
              <w:t xml:space="preserve"> 109/107</w:t>
            </w:r>
            <w:r>
              <w:t>H</w:t>
            </w:r>
            <w:r>
              <w:rPr>
                <w:lang w:val="ru-RU"/>
              </w:rPr>
              <w:t xml:space="preserve"> Состояние новое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725009" w:rsidRPr="00725009" w:rsidTr="008726AE">
        <w:trPr>
          <w:trHeight w:val="278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09" w:rsidRDefault="00725009" w:rsidP="00725009">
            <w:pPr>
              <w:rPr>
                <w:lang w:val="ru-RU"/>
              </w:rPr>
            </w:pPr>
            <w:r>
              <w:rPr>
                <w:lang w:val="ru-RU"/>
              </w:rPr>
              <w:t>Шина пневматическая летняя, размером 225/55</w:t>
            </w:r>
            <w:r>
              <w:t>R</w:t>
            </w:r>
            <w:r>
              <w:rPr>
                <w:lang w:val="ru-RU"/>
              </w:rPr>
              <w:t>18 100</w:t>
            </w:r>
            <w:r>
              <w:t>V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09" w:rsidRPr="006D5A20" w:rsidRDefault="008F536A" w:rsidP="008726AE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09" w:rsidRPr="00725009" w:rsidRDefault="00725009" w:rsidP="008726AE">
            <w:pPr>
              <w:rPr>
                <w:lang w:val="ru-RU"/>
              </w:rPr>
            </w:pPr>
          </w:p>
        </w:tc>
      </w:tr>
      <w:tr w:rsidR="008726AE" w:rsidTr="008726AE">
        <w:trPr>
          <w:trHeight w:val="278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>Шина пневматическая летняя, размером 225/60</w:t>
            </w:r>
            <w:r>
              <w:t>R</w:t>
            </w:r>
            <w:r>
              <w:rPr>
                <w:lang w:val="ru-RU"/>
              </w:rPr>
              <w:t>18 100</w:t>
            </w:r>
            <w:r>
              <w:t>V</w:t>
            </w:r>
            <w:r>
              <w:rPr>
                <w:lang w:val="ru-RU"/>
              </w:rPr>
              <w:t xml:space="preserve"> Состояние новое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87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225/55 </w:t>
            </w:r>
            <w:r>
              <w:t>R</w:t>
            </w:r>
            <w:r>
              <w:rPr>
                <w:lang w:val="ru-RU"/>
              </w:rPr>
              <w:t>19 99</w:t>
            </w:r>
            <w:r>
              <w:t>V</w:t>
            </w:r>
            <w:r>
              <w:rPr>
                <w:lang w:val="ru-RU"/>
              </w:rPr>
              <w:t xml:space="preserve"> Состояние новое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77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245/55 </w:t>
            </w:r>
            <w:r>
              <w:t>R</w:t>
            </w:r>
            <w:r>
              <w:rPr>
                <w:lang w:val="ru-RU"/>
              </w:rPr>
              <w:t>19 103</w:t>
            </w:r>
            <w:r>
              <w:t>V</w:t>
            </w:r>
            <w:r>
              <w:rPr>
                <w:lang w:val="ru-RU"/>
              </w:rPr>
              <w:t xml:space="preserve">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67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летняя, размером 265/50 </w:t>
            </w:r>
            <w:r>
              <w:t>R</w:t>
            </w:r>
            <w:r>
              <w:rPr>
                <w:lang w:val="ru-RU"/>
              </w:rPr>
              <w:t>20 111</w:t>
            </w:r>
            <w:r>
              <w:t>W</w:t>
            </w:r>
            <w:r>
              <w:rPr>
                <w:lang w:val="ru-RU"/>
              </w:rPr>
              <w:t xml:space="preserve"> Состояние новое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85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205/70 </w:t>
            </w:r>
            <w:r>
              <w:t>R</w:t>
            </w:r>
            <w:r>
              <w:rPr>
                <w:lang w:val="ru-RU"/>
              </w:rPr>
              <w:t>15 96</w:t>
            </w:r>
            <w:r>
              <w:t>T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6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215/65 </w:t>
            </w:r>
            <w:r>
              <w:t>R</w:t>
            </w:r>
            <w:r>
              <w:rPr>
                <w:lang w:val="ru-RU"/>
              </w:rPr>
              <w:t>15</w:t>
            </w:r>
            <w:r>
              <w:t>C</w:t>
            </w:r>
            <w:r>
              <w:rPr>
                <w:lang w:val="ru-RU"/>
              </w:rPr>
              <w:t xml:space="preserve"> 104/102</w:t>
            </w:r>
            <w:r>
              <w:t>R</w:t>
            </w:r>
            <w:r>
              <w:rPr>
                <w:lang w:val="ru-RU"/>
              </w:rPr>
              <w:t xml:space="preserve"> Состояние новое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7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215/65 </w:t>
            </w:r>
            <w:r>
              <w:t>R</w:t>
            </w:r>
            <w:r>
              <w:rPr>
                <w:lang w:val="ru-RU"/>
              </w:rPr>
              <w:t>16 102</w:t>
            </w:r>
            <w:r>
              <w:t>T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82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215/55 </w:t>
            </w:r>
            <w:r>
              <w:t>R</w:t>
            </w:r>
            <w:r>
              <w:rPr>
                <w:lang w:val="ru-RU"/>
              </w:rPr>
              <w:t>17 94</w:t>
            </w:r>
            <w:r>
              <w:t>T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5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215/60 </w:t>
            </w:r>
            <w:r>
              <w:t>R</w:t>
            </w:r>
            <w:r>
              <w:rPr>
                <w:lang w:val="ru-RU"/>
              </w:rPr>
              <w:t>17  96</w:t>
            </w:r>
            <w:r>
              <w:t>T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225/65 </w:t>
            </w:r>
            <w:r>
              <w:t>R</w:t>
            </w:r>
            <w:r>
              <w:rPr>
                <w:lang w:val="ru-RU"/>
              </w:rPr>
              <w:t>17 102</w:t>
            </w:r>
            <w:r>
              <w:t>T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81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225/55 </w:t>
            </w:r>
            <w:r>
              <w:t>R</w:t>
            </w:r>
            <w:r>
              <w:rPr>
                <w:lang w:val="ru-RU"/>
              </w:rPr>
              <w:t>17</w:t>
            </w:r>
            <w:r>
              <w:t>C</w:t>
            </w:r>
            <w:r>
              <w:rPr>
                <w:lang w:val="ru-RU"/>
              </w:rPr>
              <w:t xml:space="preserve"> 109/107</w:t>
            </w:r>
            <w:r>
              <w:t>R</w:t>
            </w:r>
            <w:r>
              <w:rPr>
                <w:lang w:val="ru-RU"/>
              </w:rPr>
              <w:t xml:space="preserve"> 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F536A" w:rsidRPr="008F536A" w:rsidTr="008726AE">
        <w:trPr>
          <w:trHeight w:val="275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6A" w:rsidRDefault="008F536A" w:rsidP="008F536A">
            <w:pPr>
              <w:rPr>
                <w:lang w:val="ru-RU"/>
              </w:rPr>
            </w:pPr>
            <w:r w:rsidRPr="008F536A">
              <w:rPr>
                <w:lang w:val="ru-RU"/>
              </w:rPr>
              <w:t>Шина пневматическая зимняя шипованная, размером 225/55 R1</w:t>
            </w:r>
            <w:r>
              <w:rPr>
                <w:lang w:val="ru-RU"/>
              </w:rPr>
              <w:t xml:space="preserve">8 </w:t>
            </w:r>
            <w:r w:rsidRPr="008F536A">
              <w:rPr>
                <w:lang w:val="ru-RU"/>
              </w:rPr>
              <w:t xml:space="preserve"> 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6A" w:rsidRPr="006D5A20" w:rsidRDefault="008F536A" w:rsidP="008726AE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6A" w:rsidRPr="008F536A" w:rsidRDefault="008F536A" w:rsidP="008726AE">
            <w:pPr>
              <w:rPr>
                <w:lang w:val="ru-RU"/>
              </w:rPr>
            </w:pPr>
          </w:p>
        </w:tc>
      </w:tr>
      <w:tr w:rsidR="008726AE" w:rsidTr="008726AE">
        <w:trPr>
          <w:trHeight w:val="275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>Шина пневматическая зимняя шипованная, размером 225/60</w:t>
            </w:r>
            <w:r>
              <w:t>R</w:t>
            </w:r>
            <w:r>
              <w:rPr>
                <w:lang w:val="ru-RU"/>
              </w:rPr>
              <w:t>18 104</w:t>
            </w:r>
            <w:r>
              <w:t>T</w:t>
            </w:r>
            <w:r>
              <w:rPr>
                <w:lang w:val="ru-RU"/>
              </w:rPr>
              <w:t xml:space="preserve">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6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265/60 </w:t>
            </w:r>
            <w:r>
              <w:t>R</w:t>
            </w:r>
            <w:r>
              <w:rPr>
                <w:lang w:val="ru-RU"/>
              </w:rPr>
              <w:t>18 110</w:t>
            </w:r>
            <w:r>
              <w:t>T</w:t>
            </w:r>
            <w:r>
              <w:rPr>
                <w:lang w:val="ru-RU"/>
              </w:rPr>
              <w:t xml:space="preserve">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83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Шина пневматическая зимняя шипованная, размером 225/55 </w:t>
            </w:r>
            <w:r>
              <w:t>R</w:t>
            </w:r>
            <w:r>
              <w:rPr>
                <w:lang w:val="ru-RU"/>
              </w:rPr>
              <w:t>19 103</w:t>
            </w:r>
            <w:r>
              <w:t>T</w:t>
            </w:r>
            <w:r>
              <w:rPr>
                <w:lang w:val="ru-RU"/>
              </w:rPr>
              <w:t xml:space="preserve">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73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 Шина пневматическая зимняя шипованная, размером 245/55 </w:t>
            </w:r>
            <w:r>
              <w:t>R</w:t>
            </w:r>
            <w:r>
              <w:rPr>
                <w:lang w:val="ru-RU"/>
              </w:rPr>
              <w:t>19 107</w:t>
            </w:r>
            <w:r>
              <w:t>T</w:t>
            </w:r>
            <w:r>
              <w:rPr>
                <w:lang w:val="ru-RU"/>
              </w:rPr>
              <w:t xml:space="preserve">  Состояние новое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  <w:tr w:rsidR="008726AE" w:rsidTr="008726AE">
        <w:trPr>
          <w:trHeight w:val="263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AE" w:rsidRDefault="008726AE" w:rsidP="008726AE">
            <w:pPr>
              <w:rPr>
                <w:lang w:val="ru-RU"/>
              </w:rPr>
            </w:pPr>
            <w:r>
              <w:rPr>
                <w:lang w:val="ru-RU"/>
              </w:rPr>
              <w:t xml:space="preserve"> Шина для спецтехники пневматическая для мини-погрузчиков с бортовым поворотом   Состояние новое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>
            <w:r w:rsidRPr="006D5A20">
              <w:rPr>
                <w:color w:val="000000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AE" w:rsidRDefault="008726AE" w:rsidP="008726AE"/>
        </w:tc>
      </w:tr>
    </w:tbl>
    <w:p w:rsidR="00AE1A1C" w:rsidRPr="007173B8" w:rsidRDefault="00AE1A1C" w:rsidP="00AE1A1C">
      <w:pPr>
        <w:tabs>
          <w:tab w:val="left" w:pos="408"/>
        </w:tabs>
        <w:suppressAutoHyphens/>
        <w:overflowPunct/>
        <w:autoSpaceDE/>
        <w:autoSpaceDN/>
        <w:adjustRightInd/>
        <w:textAlignment w:val="auto"/>
        <w:rPr>
          <w:rFonts w:eastAsia="Calibri"/>
          <w:b/>
          <w:bCs/>
          <w:sz w:val="24"/>
          <w:szCs w:val="24"/>
          <w:lang w:val="ru-RU" w:eastAsia="ar-SA"/>
        </w:rPr>
      </w:pPr>
    </w:p>
    <w:tbl>
      <w:tblPr>
        <w:tblW w:w="11545" w:type="dxa"/>
        <w:tblLook w:val="04A0" w:firstRow="1" w:lastRow="0" w:firstColumn="1" w:lastColumn="0" w:noHBand="0" w:noVBand="1"/>
      </w:tblPr>
      <w:tblGrid>
        <w:gridCol w:w="6204"/>
        <w:gridCol w:w="5341"/>
      </w:tblGrid>
      <w:tr w:rsidR="00AE1A1C" w:rsidRPr="007050D4" w:rsidTr="00D63F9F">
        <w:tc>
          <w:tcPr>
            <w:tcW w:w="6204" w:type="dxa"/>
            <w:shd w:val="clear" w:color="auto" w:fill="auto"/>
          </w:tcPr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  <w:r w:rsidRPr="007173B8">
              <w:rPr>
                <w:rFonts w:eastAsia="Calibri"/>
                <w:b/>
                <w:color w:val="000000"/>
                <w:sz w:val="24"/>
                <w:szCs w:val="24"/>
                <w:lang w:val="ru-RU" w:eastAsia="ar-SA"/>
              </w:rPr>
              <w:t>Поставщик</w:t>
            </w:r>
            <w:r w:rsidRPr="007173B8">
              <w:rPr>
                <w:rFonts w:eastAsia="Calibri"/>
                <w:b/>
                <w:sz w:val="24"/>
                <w:szCs w:val="24"/>
                <w:lang w:val="ru-RU" w:eastAsia="ar-SA"/>
              </w:rPr>
              <w:t>:</w:t>
            </w: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color w:val="000000"/>
                <w:sz w:val="24"/>
                <w:szCs w:val="24"/>
                <w:lang w:val="ru-RU" w:eastAsia="ar-SA"/>
              </w:rPr>
            </w:pPr>
            <w:r w:rsidRPr="007173B8">
              <w:rPr>
                <w:rFonts w:eastAsia="Calibri"/>
                <w:b/>
                <w:color w:val="000000"/>
                <w:sz w:val="24"/>
                <w:szCs w:val="24"/>
                <w:lang w:val="ru-RU" w:eastAsia="ar-SA"/>
              </w:rPr>
              <w:t>__________________________</w:t>
            </w: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</w:p>
          <w:p w:rsidR="00084505" w:rsidRPr="007173B8" w:rsidRDefault="00084505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  <w:r w:rsidRPr="007173B8">
              <w:rPr>
                <w:rFonts w:eastAsia="Calibri"/>
                <w:b/>
                <w:sz w:val="24"/>
                <w:szCs w:val="24"/>
                <w:lang w:val="ru-RU" w:eastAsia="ar-SA"/>
              </w:rPr>
              <w:t>__________________/__________________/</w:t>
            </w: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val="ru-RU" w:eastAsia="ar-SA"/>
              </w:rPr>
            </w:pPr>
            <w:proofErr w:type="spellStart"/>
            <w:r w:rsidRPr="007173B8">
              <w:rPr>
                <w:rFonts w:eastAsia="Calibri"/>
                <w:sz w:val="24"/>
                <w:szCs w:val="24"/>
                <w:lang w:val="ru-RU" w:eastAsia="ar-SA"/>
              </w:rPr>
              <w:t>м.п</w:t>
            </w:r>
            <w:proofErr w:type="spellEnd"/>
            <w:r w:rsidRPr="007173B8">
              <w:rPr>
                <w:rFonts w:eastAsia="Calibri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5341" w:type="dxa"/>
            <w:shd w:val="clear" w:color="auto" w:fill="auto"/>
          </w:tcPr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val="ru-RU" w:eastAsia="ar-SA"/>
              </w:rPr>
            </w:pPr>
            <w:r w:rsidRPr="007173B8">
              <w:rPr>
                <w:rFonts w:eastAsia="Calibri"/>
                <w:b/>
                <w:sz w:val="24"/>
                <w:szCs w:val="24"/>
                <w:lang w:val="ru-RU" w:eastAsia="ar-SA"/>
              </w:rPr>
              <w:t>Покупатель:</w:t>
            </w:r>
          </w:p>
          <w:p w:rsidR="00AE1A1C" w:rsidRPr="007173B8" w:rsidRDefault="00AE1A1C" w:rsidP="00AE1A1C">
            <w:pPr>
              <w:keepNext/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7173B8">
              <w:rPr>
                <w:b/>
                <w:sz w:val="24"/>
                <w:szCs w:val="24"/>
                <w:lang w:val="ru-RU"/>
              </w:rPr>
              <w:t>ООО «НОВАТЭК-Кострома»</w:t>
            </w: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val="ru-RU" w:eastAsia="ar-SA"/>
              </w:rPr>
            </w:pP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val="ru-RU" w:eastAsia="ar-SA"/>
              </w:rPr>
            </w:pP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color w:val="000000"/>
                <w:sz w:val="24"/>
                <w:szCs w:val="24"/>
                <w:lang w:val="ru-RU" w:eastAsia="zh-CN"/>
              </w:rPr>
            </w:pPr>
            <w:r w:rsidRPr="007173B8">
              <w:rPr>
                <w:rFonts w:eastAsia="Calibri"/>
                <w:b/>
                <w:color w:val="000000"/>
                <w:sz w:val="24"/>
                <w:szCs w:val="24"/>
                <w:lang w:val="ru-RU" w:eastAsia="zh-CN"/>
              </w:rPr>
              <w:t>Генеральный директор</w:t>
            </w: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color w:val="000000"/>
                <w:sz w:val="24"/>
                <w:szCs w:val="24"/>
                <w:lang w:val="ru-RU" w:eastAsia="zh-CN"/>
              </w:rPr>
            </w:pP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b/>
                <w:sz w:val="24"/>
                <w:szCs w:val="24"/>
                <w:lang w:val="ru-RU" w:eastAsia="zh-CN"/>
              </w:rPr>
            </w:pPr>
            <w:r w:rsidRPr="007173B8">
              <w:rPr>
                <w:rFonts w:eastAsia="Calibri"/>
                <w:b/>
                <w:sz w:val="24"/>
                <w:szCs w:val="24"/>
                <w:lang w:val="ru-RU" w:eastAsia="zh-CN"/>
              </w:rPr>
              <w:t>__________________/Д. М. Смирнов/</w:t>
            </w:r>
          </w:p>
          <w:p w:rsidR="00AE1A1C" w:rsidRPr="007173B8" w:rsidRDefault="00AE1A1C" w:rsidP="00AE1A1C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val="ru-RU" w:eastAsia="ar-SA"/>
              </w:rPr>
            </w:pPr>
            <w:proofErr w:type="spellStart"/>
            <w:r w:rsidRPr="007173B8">
              <w:rPr>
                <w:rFonts w:eastAsia="Calibri"/>
                <w:sz w:val="24"/>
                <w:szCs w:val="24"/>
                <w:lang w:val="ru-RU" w:eastAsia="ar-SA"/>
              </w:rPr>
              <w:t>м.п</w:t>
            </w:r>
            <w:proofErr w:type="spellEnd"/>
            <w:r w:rsidRPr="007173B8">
              <w:rPr>
                <w:rFonts w:eastAsia="Calibri"/>
                <w:sz w:val="24"/>
                <w:szCs w:val="24"/>
                <w:lang w:val="ru-RU" w:eastAsia="ar-SA"/>
              </w:rPr>
              <w:t>.</w:t>
            </w:r>
          </w:p>
        </w:tc>
      </w:tr>
    </w:tbl>
    <w:p w:rsidR="00AE1A1C" w:rsidRPr="007173B8" w:rsidRDefault="00AE1A1C" w:rsidP="00AC1B20">
      <w:pPr>
        <w:tabs>
          <w:tab w:val="left" w:pos="11057"/>
        </w:tabs>
        <w:rPr>
          <w:b/>
          <w:sz w:val="24"/>
          <w:szCs w:val="24"/>
          <w:lang w:val="ru-RU"/>
        </w:rPr>
      </w:pPr>
    </w:p>
    <w:sectPr w:rsidR="00AE1A1C" w:rsidRPr="007173B8" w:rsidSect="008726AE">
      <w:endnotePr>
        <w:numFmt w:val="decimal"/>
        <w:numStart w:val="0"/>
      </w:endnotePr>
      <w:pgSz w:w="12240" w:h="15840"/>
      <w:pgMar w:top="993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B24FA"/>
    <w:multiLevelType w:val="hybridMultilevel"/>
    <w:tmpl w:val="3F4827C2"/>
    <w:lvl w:ilvl="0" w:tplc="1570AE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4E8C0FA3"/>
    <w:multiLevelType w:val="hybridMultilevel"/>
    <w:tmpl w:val="EEEA1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4A455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EF1005"/>
    <w:multiLevelType w:val="multilevel"/>
    <w:tmpl w:val="D0F86CE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65180F5F"/>
    <w:multiLevelType w:val="hybridMultilevel"/>
    <w:tmpl w:val="1CE619AE"/>
    <w:lvl w:ilvl="0" w:tplc="0A942D9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6D86726D"/>
    <w:multiLevelType w:val="hybridMultilevel"/>
    <w:tmpl w:val="73422A38"/>
    <w:lvl w:ilvl="0" w:tplc="693236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6EA46062"/>
    <w:multiLevelType w:val="multilevel"/>
    <w:tmpl w:val="FDB81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0D"/>
    <w:rsid w:val="000240EE"/>
    <w:rsid w:val="00031A76"/>
    <w:rsid w:val="00035129"/>
    <w:rsid w:val="0004277E"/>
    <w:rsid w:val="00043B09"/>
    <w:rsid w:val="00060557"/>
    <w:rsid w:val="0008308D"/>
    <w:rsid w:val="00084505"/>
    <w:rsid w:val="00087110"/>
    <w:rsid w:val="000955F3"/>
    <w:rsid w:val="000A1AE4"/>
    <w:rsid w:val="000A2CB9"/>
    <w:rsid w:val="000B4E7A"/>
    <w:rsid w:val="000C5582"/>
    <w:rsid w:val="000E47E8"/>
    <w:rsid w:val="000F51FF"/>
    <w:rsid w:val="000F6583"/>
    <w:rsid w:val="00123947"/>
    <w:rsid w:val="00137394"/>
    <w:rsid w:val="00147352"/>
    <w:rsid w:val="00151827"/>
    <w:rsid w:val="00161B05"/>
    <w:rsid w:val="001644F2"/>
    <w:rsid w:val="00167664"/>
    <w:rsid w:val="00174F93"/>
    <w:rsid w:val="0019307D"/>
    <w:rsid w:val="00196B5D"/>
    <w:rsid w:val="001975D2"/>
    <w:rsid w:val="001A576E"/>
    <w:rsid w:val="001C2B84"/>
    <w:rsid w:val="001C7E21"/>
    <w:rsid w:val="001D3B66"/>
    <w:rsid w:val="001F307A"/>
    <w:rsid w:val="002026CE"/>
    <w:rsid w:val="00213CFC"/>
    <w:rsid w:val="002158C8"/>
    <w:rsid w:val="00223E85"/>
    <w:rsid w:val="00225637"/>
    <w:rsid w:val="00240208"/>
    <w:rsid w:val="00247F06"/>
    <w:rsid w:val="00250161"/>
    <w:rsid w:val="002748D7"/>
    <w:rsid w:val="002941E9"/>
    <w:rsid w:val="002C4D35"/>
    <w:rsid w:val="002C72F5"/>
    <w:rsid w:val="002D09F4"/>
    <w:rsid w:val="002D342D"/>
    <w:rsid w:val="002E47BF"/>
    <w:rsid w:val="002E62DB"/>
    <w:rsid w:val="002F5764"/>
    <w:rsid w:val="00310602"/>
    <w:rsid w:val="00342809"/>
    <w:rsid w:val="00356741"/>
    <w:rsid w:val="00363E93"/>
    <w:rsid w:val="00382C86"/>
    <w:rsid w:val="0038536A"/>
    <w:rsid w:val="003A402F"/>
    <w:rsid w:val="003B081B"/>
    <w:rsid w:val="003C059A"/>
    <w:rsid w:val="003C58E7"/>
    <w:rsid w:val="003C6E73"/>
    <w:rsid w:val="003E6892"/>
    <w:rsid w:val="003F124A"/>
    <w:rsid w:val="003F6BCC"/>
    <w:rsid w:val="00401657"/>
    <w:rsid w:val="00407F5A"/>
    <w:rsid w:val="00426029"/>
    <w:rsid w:val="00431D8A"/>
    <w:rsid w:val="0043272D"/>
    <w:rsid w:val="00437CC7"/>
    <w:rsid w:val="00451BC3"/>
    <w:rsid w:val="00454DCA"/>
    <w:rsid w:val="00464A9C"/>
    <w:rsid w:val="00484321"/>
    <w:rsid w:val="004C46A1"/>
    <w:rsid w:val="004C505D"/>
    <w:rsid w:val="004C7CA1"/>
    <w:rsid w:val="00503F69"/>
    <w:rsid w:val="00524199"/>
    <w:rsid w:val="0052521F"/>
    <w:rsid w:val="00536526"/>
    <w:rsid w:val="00542F06"/>
    <w:rsid w:val="00554EED"/>
    <w:rsid w:val="00564E69"/>
    <w:rsid w:val="005666E1"/>
    <w:rsid w:val="00567737"/>
    <w:rsid w:val="00567A6C"/>
    <w:rsid w:val="005820A8"/>
    <w:rsid w:val="005926F9"/>
    <w:rsid w:val="00595005"/>
    <w:rsid w:val="005B70CB"/>
    <w:rsid w:val="005C344A"/>
    <w:rsid w:val="005D1380"/>
    <w:rsid w:val="005D3376"/>
    <w:rsid w:val="005E5CC0"/>
    <w:rsid w:val="005E7BDA"/>
    <w:rsid w:val="00610CF9"/>
    <w:rsid w:val="006255E3"/>
    <w:rsid w:val="006257E5"/>
    <w:rsid w:val="0063039D"/>
    <w:rsid w:val="0063507A"/>
    <w:rsid w:val="00640722"/>
    <w:rsid w:val="00673B74"/>
    <w:rsid w:val="00677124"/>
    <w:rsid w:val="006822E7"/>
    <w:rsid w:val="00696694"/>
    <w:rsid w:val="006A2808"/>
    <w:rsid w:val="006A4840"/>
    <w:rsid w:val="006B558F"/>
    <w:rsid w:val="006B607A"/>
    <w:rsid w:val="006B7A88"/>
    <w:rsid w:val="006C6224"/>
    <w:rsid w:val="006D0CD3"/>
    <w:rsid w:val="007050D4"/>
    <w:rsid w:val="007173B8"/>
    <w:rsid w:val="00720B12"/>
    <w:rsid w:val="00724F48"/>
    <w:rsid w:val="00725009"/>
    <w:rsid w:val="00736750"/>
    <w:rsid w:val="00740AAC"/>
    <w:rsid w:val="00741F1B"/>
    <w:rsid w:val="00745E29"/>
    <w:rsid w:val="00747DA2"/>
    <w:rsid w:val="00752ED6"/>
    <w:rsid w:val="00781BDD"/>
    <w:rsid w:val="0079524D"/>
    <w:rsid w:val="007A5E16"/>
    <w:rsid w:val="007C2917"/>
    <w:rsid w:val="007C7261"/>
    <w:rsid w:val="007D12A1"/>
    <w:rsid w:val="007E625B"/>
    <w:rsid w:val="007F2CFB"/>
    <w:rsid w:val="008343CE"/>
    <w:rsid w:val="00852395"/>
    <w:rsid w:val="00856140"/>
    <w:rsid w:val="008726AE"/>
    <w:rsid w:val="0087451B"/>
    <w:rsid w:val="0088338B"/>
    <w:rsid w:val="00895DB1"/>
    <w:rsid w:val="008A247B"/>
    <w:rsid w:val="008A5FDD"/>
    <w:rsid w:val="008B6C1B"/>
    <w:rsid w:val="008D3EFE"/>
    <w:rsid w:val="008E3C22"/>
    <w:rsid w:val="008F3F1F"/>
    <w:rsid w:val="008F536A"/>
    <w:rsid w:val="00926F7D"/>
    <w:rsid w:val="009314D9"/>
    <w:rsid w:val="009375AE"/>
    <w:rsid w:val="0095756D"/>
    <w:rsid w:val="00963848"/>
    <w:rsid w:val="00970CA7"/>
    <w:rsid w:val="00973D24"/>
    <w:rsid w:val="00974B59"/>
    <w:rsid w:val="00995D92"/>
    <w:rsid w:val="009A09B8"/>
    <w:rsid w:val="009E1169"/>
    <w:rsid w:val="009F03AE"/>
    <w:rsid w:val="00A02CE4"/>
    <w:rsid w:val="00A0306C"/>
    <w:rsid w:val="00A072DE"/>
    <w:rsid w:val="00A120F0"/>
    <w:rsid w:val="00A12F57"/>
    <w:rsid w:val="00A177D8"/>
    <w:rsid w:val="00A2441C"/>
    <w:rsid w:val="00A41E5A"/>
    <w:rsid w:val="00A5474A"/>
    <w:rsid w:val="00A610B2"/>
    <w:rsid w:val="00A67FA2"/>
    <w:rsid w:val="00A8551E"/>
    <w:rsid w:val="00AA22B0"/>
    <w:rsid w:val="00AB7E0A"/>
    <w:rsid w:val="00AC1B20"/>
    <w:rsid w:val="00AC483D"/>
    <w:rsid w:val="00AC57A9"/>
    <w:rsid w:val="00AD1819"/>
    <w:rsid w:val="00AE1A1C"/>
    <w:rsid w:val="00AE3923"/>
    <w:rsid w:val="00AE5975"/>
    <w:rsid w:val="00AF0749"/>
    <w:rsid w:val="00AF178D"/>
    <w:rsid w:val="00B00BF0"/>
    <w:rsid w:val="00B23E28"/>
    <w:rsid w:val="00B266D6"/>
    <w:rsid w:val="00B70C0D"/>
    <w:rsid w:val="00B70C32"/>
    <w:rsid w:val="00B710BC"/>
    <w:rsid w:val="00B74781"/>
    <w:rsid w:val="00B80E9C"/>
    <w:rsid w:val="00B831F1"/>
    <w:rsid w:val="00BA3B56"/>
    <w:rsid w:val="00BB361E"/>
    <w:rsid w:val="00BE687D"/>
    <w:rsid w:val="00C07589"/>
    <w:rsid w:val="00C25403"/>
    <w:rsid w:val="00C25433"/>
    <w:rsid w:val="00C3423D"/>
    <w:rsid w:val="00C45F7D"/>
    <w:rsid w:val="00C547D6"/>
    <w:rsid w:val="00C71D14"/>
    <w:rsid w:val="00C822DC"/>
    <w:rsid w:val="00C93D7E"/>
    <w:rsid w:val="00CA3437"/>
    <w:rsid w:val="00CC1AED"/>
    <w:rsid w:val="00CC3D78"/>
    <w:rsid w:val="00CC6813"/>
    <w:rsid w:val="00CC6AD8"/>
    <w:rsid w:val="00CE1BBD"/>
    <w:rsid w:val="00CE3F02"/>
    <w:rsid w:val="00CE763B"/>
    <w:rsid w:val="00D3063E"/>
    <w:rsid w:val="00D45C50"/>
    <w:rsid w:val="00D54AEC"/>
    <w:rsid w:val="00D633ED"/>
    <w:rsid w:val="00D63F9F"/>
    <w:rsid w:val="00D65E4D"/>
    <w:rsid w:val="00D7490D"/>
    <w:rsid w:val="00D757ED"/>
    <w:rsid w:val="00D95670"/>
    <w:rsid w:val="00DA5643"/>
    <w:rsid w:val="00DB3BF8"/>
    <w:rsid w:val="00DB6E7A"/>
    <w:rsid w:val="00DC4810"/>
    <w:rsid w:val="00DD2092"/>
    <w:rsid w:val="00DD4594"/>
    <w:rsid w:val="00DD47D6"/>
    <w:rsid w:val="00DD769A"/>
    <w:rsid w:val="00DE0ADF"/>
    <w:rsid w:val="00E17289"/>
    <w:rsid w:val="00E36DEE"/>
    <w:rsid w:val="00E42FAE"/>
    <w:rsid w:val="00E512ED"/>
    <w:rsid w:val="00E55EF9"/>
    <w:rsid w:val="00E642D2"/>
    <w:rsid w:val="00EA3286"/>
    <w:rsid w:val="00ED3B47"/>
    <w:rsid w:val="00EF010D"/>
    <w:rsid w:val="00EF692F"/>
    <w:rsid w:val="00F324B7"/>
    <w:rsid w:val="00F353B2"/>
    <w:rsid w:val="00F43E7D"/>
    <w:rsid w:val="00F51467"/>
    <w:rsid w:val="00F56DF8"/>
    <w:rsid w:val="00F6401B"/>
    <w:rsid w:val="00F83912"/>
    <w:rsid w:val="00FC743E"/>
    <w:rsid w:val="00FD2104"/>
    <w:rsid w:val="00FD3DB6"/>
    <w:rsid w:val="00FE245E"/>
    <w:rsid w:val="00FE3F0D"/>
    <w:rsid w:val="00FE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B3243"/>
  <w15:chartTrackingRefBased/>
  <w15:docId w15:val="{7D37D169-5806-4939-ADF6-D97D2244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4">
    <w:name w:val="heading 4"/>
    <w:basedOn w:val="a"/>
    <w:next w:val="a"/>
    <w:qFormat/>
    <w:rsid w:val="00752ED6"/>
    <w:pPr>
      <w:keepNext/>
      <w:overflowPunct/>
      <w:autoSpaceDE/>
      <w:autoSpaceDN/>
      <w:adjustRightInd/>
      <w:textAlignment w:val="auto"/>
      <w:outlineLvl w:val="3"/>
    </w:pPr>
    <w:rPr>
      <w:b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-567" w:firstLine="567"/>
    </w:pPr>
    <w:rPr>
      <w:sz w:val="24"/>
      <w:lang w:val="ru-RU"/>
    </w:rPr>
  </w:style>
  <w:style w:type="paragraph" w:styleId="a3">
    <w:name w:val="Body Text"/>
    <w:basedOn w:val="a"/>
    <w:pPr>
      <w:spacing w:after="120"/>
    </w:pPr>
  </w:style>
  <w:style w:type="paragraph" w:customStyle="1" w:styleId="22">
    <w:name w:val="Основной текст 22"/>
    <w:basedOn w:val="a"/>
    <w:pPr>
      <w:spacing w:after="120"/>
      <w:ind w:left="283"/>
    </w:pPr>
  </w:style>
  <w:style w:type="paragraph" w:customStyle="1" w:styleId="23">
    <w:name w:val="Основной текст 23"/>
    <w:basedOn w:val="a"/>
    <w:pPr>
      <w:ind w:right="-625"/>
      <w:jc w:val="both"/>
    </w:pPr>
    <w:rPr>
      <w:sz w:val="24"/>
      <w:lang w:val="ru-RU"/>
    </w:rPr>
  </w:style>
  <w:style w:type="paragraph" w:customStyle="1" w:styleId="a4">
    <w:name w:val="Название"/>
    <w:basedOn w:val="a"/>
    <w:qFormat/>
    <w:pPr>
      <w:tabs>
        <w:tab w:val="left" w:pos="10915"/>
      </w:tabs>
      <w:ind w:left="-284" w:right="32" w:firstLine="284"/>
      <w:jc w:val="center"/>
    </w:pPr>
    <w:rPr>
      <w:sz w:val="24"/>
      <w:lang w:val="ru-RU"/>
    </w:rPr>
  </w:style>
  <w:style w:type="paragraph" w:styleId="a5">
    <w:name w:val="Body Text Indent"/>
    <w:basedOn w:val="a"/>
    <w:rsid w:val="00EF010D"/>
    <w:pPr>
      <w:spacing w:after="120"/>
      <w:ind w:left="283"/>
    </w:pPr>
  </w:style>
  <w:style w:type="paragraph" w:customStyle="1" w:styleId="ConsNormal">
    <w:name w:val="ConsNormal"/>
    <w:rsid w:val="00752E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752ED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6">
    <w:name w:val="Table Grid"/>
    <w:basedOn w:val="a1"/>
    <w:rsid w:val="00382C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831F1"/>
    <w:rPr>
      <w:rFonts w:ascii="Tahoma" w:hAnsi="Tahoma" w:cs="Tahoma"/>
      <w:sz w:val="16"/>
      <w:szCs w:val="16"/>
    </w:rPr>
  </w:style>
  <w:style w:type="character" w:styleId="a8">
    <w:name w:val="Hyperlink"/>
    <w:rsid w:val="006A28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B3BF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stroma.novatek.ru/company/politiki-kompa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1669</Words>
  <Characters>12073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revolution</Company>
  <LinksUpToDate>false</LinksUpToDate>
  <CharactersWithSpaces>13715</CharactersWithSpaces>
  <SharedDoc>false</SharedDoc>
  <HLinks>
    <vt:vector size="6" baseType="variant">
      <vt:variant>
        <vt:i4>524304</vt:i4>
      </vt:variant>
      <vt:variant>
        <vt:i4>0</vt:i4>
      </vt:variant>
      <vt:variant>
        <vt:i4>0</vt:i4>
      </vt:variant>
      <vt:variant>
        <vt:i4>5</vt:i4>
      </vt:variant>
      <vt:variant>
        <vt:lpwstr>https://kostroma.novatek.ru/company/politiki-kompanii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Marina</dc:creator>
  <cp:keywords/>
  <cp:lastModifiedBy>Антонов Максим Владимирович</cp:lastModifiedBy>
  <cp:revision>8</cp:revision>
  <cp:lastPrinted>2015-01-30T12:07:00Z</cp:lastPrinted>
  <dcterms:created xsi:type="dcterms:W3CDTF">2026-02-04T07:15:00Z</dcterms:created>
  <dcterms:modified xsi:type="dcterms:W3CDTF">2026-03-05T07:08:00Z</dcterms:modified>
</cp:coreProperties>
</file>